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7C5BA" w14:textId="451B6117" w:rsidR="00481A80" w:rsidRDefault="00180AA8">
      <w:pPr>
        <w:tabs>
          <w:tab w:val="left" w:pos="1375"/>
        </w:tabs>
        <w:autoSpaceDE w:val="0"/>
        <w:autoSpaceDN w:val="0"/>
        <w:outlineLvl w:val="0"/>
        <w:rPr>
          <w:rFonts w:ascii="Arial" w:hAnsi="Arial" w:cs="Arial"/>
          <w:b/>
          <w:bCs/>
          <w:sz w:val="22"/>
          <w:lang w:val="en-GB"/>
        </w:rPr>
      </w:pPr>
      <w:r>
        <w:rPr>
          <w:rFonts w:ascii="Arial" w:hAnsi="Arial" w:cs="Arial"/>
          <w:b/>
          <w:bCs/>
          <w:sz w:val="22"/>
          <w:lang w:val="en-GB"/>
        </w:rPr>
        <w:t>3GPP TSG RAN WG1 Meeting #98</w:t>
      </w:r>
      <w:r w:rsidR="00383F56">
        <w:rPr>
          <w:rFonts w:ascii="Arial" w:hAnsi="Arial" w:cs="Arial"/>
          <w:b/>
          <w:bCs/>
          <w:sz w:val="22"/>
          <w:lang w:val="en-GB"/>
        </w:rPr>
        <w:t xml:space="preserve">      </w:t>
      </w:r>
      <w:r w:rsidR="003B0D1E">
        <w:rPr>
          <w:rFonts w:ascii="Arial" w:hAnsi="Arial" w:cs="Arial"/>
          <w:b/>
          <w:bCs/>
          <w:sz w:val="22"/>
          <w:lang w:val="en-GB"/>
        </w:rPr>
        <w:t xml:space="preserve">  </w:t>
      </w:r>
      <w:r w:rsidR="00383F56">
        <w:rPr>
          <w:rFonts w:ascii="Arial" w:hAnsi="Arial" w:cs="Arial"/>
          <w:b/>
          <w:bCs/>
          <w:sz w:val="22"/>
          <w:lang w:val="en-GB"/>
        </w:rPr>
        <w:t xml:space="preserve">                             R1-</w:t>
      </w:r>
      <w:r w:rsidR="00F9706E">
        <w:rPr>
          <w:rFonts w:ascii="Arial" w:hAnsi="Arial" w:cs="Arial"/>
          <w:b/>
          <w:bCs/>
          <w:sz w:val="22"/>
          <w:lang w:val="en-GB"/>
        </w:rPr>
        <w:t>1908182</w:t>
      </w:r>
    </w:p>
    <w:p w14:paraId="02F96204" w14:textId="52246C57" w:rsidR="00481A80" w:rsidRDefault="00180AA8">
      <w:pPr>
        <w:tabs>
          <w:tab w:val="left" w:pos="1701"/>
        </w:tabs>
        <w:autoSpaceDE w:val="0"/>
        <w:autoSpaceDN w:val="0"/>
        <w:outlineLvl w:val="0"/>
        <w:rPr>
          <w:rFonts w:ascii="Arial" w:hAnsi="Arial" w:cs="Arial"/>
          <w:b/>
          <w:bCs/>
          <w:sz w:val="22"/>
          <w:lang w:val="en-GB"/>
        </w:rPr>
      </w:pPr>
      <w:r>
        <w:rPr>
          <w:rFonts w:ascii="Arial" w:hAnsi="Arial" w:cs="Arial"/>
          <w:b/>
          <w:bCs/>
          <w:sz w:val="22"/>
          <w:lang w:val="en-GB"/>
        </w:rPr>
        <w:t>Prague</w:t>
      </w:r>
      <w:r w:rsidR="00383F56">
        <w:rPr>
          <w:rFonts w:ascii="Arial" w:hAnsi="Arial" w:cs="Arial"/>
          <w:b/>
          <w:bCs/>
          <w:sz w:val="22"/>
          <w:lang w:val="en-GB"/>
        </w:rPr>
        <w:t xml:space="preserve">, </w:t>
      </w:r>
      <w:r>
        <w:rPr>
          <w:rFonts w:ascii="Arial" w:hAnsi="Arial" w:cs="Arial"/>
          <w:b/>
          <w:bCs/>
          <w:sz w:val="22"/>
          <w:lang w:val="en-GB"/>
        </w:rPr>
        <w:t>CZ</w:t>
      </w:r>
      <w:r w:rsidR="00383F56">
        <w:rPr>
          <w:rFonts w:ascii="Arial" w:hAnsi="Arial" w:cs="Arial"/>
          <w:b/>
          <w:bCs/>
          <w:sz w:val="22"/>
          <w:lang w:val="en-GB"/>
        </w:rPr>
        <w:t xml:space="preserve">, </w:t>
      </w:r>
      <w:r>
        <w:rPr>
          <w:rFonts w:ascii="Arial" w:hAnsi="Arial" w:cs="Arial"/>
          <w:b/>
          <w:bCs/>
          <w:sz w:val="22"/>
          <w:lang w:val="en-GB"/>
        </w:rPr>
        <w:t>August</w:t>
      </w:r>
      <w:r w:rsidR="00383F56">
        <w:rPr>
          <w:rFonts w:ascii="Arial" w:hAnsi="Arial" w:cs="Arial"/>
          <w:b/>
          <w:bCs/>
          <w:sz w:val="22"/>
          <w:lang w:val="en-GB"/>
        </w:rPr>
        <w:t xml:space="preserve"> </w:t>
      </w:r>
      <w:r w:rsidR="003B0D1E">
        <w:rPr>
          <w:rFonts w:ascii="Arial" w:hAnsi="Arial" w:cs="Arial"/>
          <w:b/>
          <w:bCs/>
          <w:sz w:val="22"/>
          <w:lang w:val="en-GB"/>
        </w:rPr>
        <w:t>26</w:t>
      </w:r>
      <w:r w:rsidR="00383F56" w:rsidRPr="003B0D1E">
        <w:rPr>
          <w:rFonts w:ascii="Arial" w:hAnsi="Arial" w:cs="Arial"/>
          <w:b/>
          <w:bCs/>
          <w:sz w:val="22"/>
          <w:vertAlign w:val="superscript"/>
          <w:lang w:val="en-GB"/>
        </w:rPr>
        <w:t>th</w:t>
      </w:r>
      <w:r w:rsidR="00383F56">
        <w:rPr>
          <w:rFonts w:ascii="Arial" w:hAnsi="Arial" w:cs="Arial"/>
          <w:b/>
          <w:bCs/>
          <w:sz w:val="22"/>
          <w:lang w:val="en-GB"/>
        </w:rPr>
        <w:t xml:space="preserve"> – </w:t>
      </w:r>
      <w:r w:rsidR="003B0D1E">
        <w:rPr>
          <w:rFonts w:ascii="Arial" w:hAnsi="Arial" w:cs="Arial"/>
          <w:b/>
          <w:bCs/>
          <w:sz w:val="22"/>
          <w:lang w:val="en-GB"/>
        </w:rPr>
        <w:t>30</w:t>
      </w:r>
      <w:r w:rsidR="00383F56" w:rsidRPr="003B0D1E">
        <w:rPr>
          <w:rFonts w:ascii="Arial" w:hAnsi="Arial" w:cs="Arial"/>
          <w:b/>
          <w:bCs/>
          <w:sz w:val="22"/>
          <w:vertAlign w:val="superscript"/>
          <w:lang w:val="en-GB"/>
        </w:rPr>
        <w:t>th</w:t>
      </w:r>
      <w:r w:rsidR="00383F56">
        <w:rPr>
          <w:rFonts w:ascii="Arial" w:hAnsi="Arial" w:cs="Arial"/>
          <w:b/>
          <w:bCs/>
          <w:sz w:val="22"/>
          <w:lang w:val="en-GB"/>
        </w:rPr>
        <w:t>, 2019</w:t>
      </w:r>
    </w:p>
    <w:p w14:paraId="3431E714" w14:textId="77777777" w:rsidR="00481A80" w:rsidRDefault="00481A80">
      <w:pPr>
        <w:tabs>
          <w:tab w:val="left" w:pos="1701"/>
        </w:tabs>
        <w:autoSpaceDE w:val="0"/>
        <w:autoSpaceDN w:val="0"/>
        <w:rPr>
          <w:rFonts w:ascii="Arial" w:hAnsi="Arial" w:cs="Arial"/>
          <w:b/>
          <w:bCs/>
          <w:sz w:val="22"/>
          <w:lang w:val="en-GB"/>
        </w:rPr>
      </w:pPr>
    </w:p>
    <w:p w14:paraId="797AC9E0" w14:textId="77777777" w:rsidR="00481A80" w:rsidRDefault="00383F56">
      <w:pPr>
        <w:tabs>
          <w:tab w:val="left" w:pos="1701"/>
        </w:tabs>
        <w:autoSpaceDE w:val="0"/>
        <w:autoSpaceDN w:val="0"/>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 Sanechips</w:t>
      </w:r>
    </w:p>
    <w:p w14:paraId="769F7E86" w14:textId="26E9FA81" w:rsidR="00481A80" w:rsidRDefault="00383F56">
      <w:pPr>
        <w:tabs>
          <w:tab w:val="left" w:pos="1701"/>
        </w:tabs>
        <w:autoSpaceDE w:val="0"/>
        <w:autoSpaceDN w:val="0"/>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F9706E" w:rsidRPr="00F9706E">
        <w:rPr>
          <w:rFonts w:ascii="Arial" w:hAnsi="Arial" w:cs="Arial"/>
          <w:b/>
          <w:bCs/>
          <w:sz w:val="22"/>
          <w:lang w:val="en-GB"/>
        </w:rPr>
        <w:t>On the remaining issues of 2-step RACH procedures</w:t>
      </w:r>
    </w:p>
    <w:p w14:paraId="5FC5C719" w14:textId="77777777" w:rsidR="00481A80" w:rsidRDefault="00383F56">
      <w:pPr>
        <w:tabs>
          <w:tab w:val="left" w:pos="1701"/>
        </w:tabs>
        <w:autoSpaceDE w:val="0"/>
        <w:autoSpaceDN w:val="0"/>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t>7.2.1.2</w:t>
      </w:r>
    </w:p>
    <w:p w14:paraId="417403FE" w14:textId="77777777" w:rsidR="00481A80" w:rsidRDefault="00383F56">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w:t>
      </w:r>
    </w:p>
    <w:p w14:paraId="1AC9EF0F" w14:textId="77777777" w:rsidR="00481A80" w:rsidRDefault="00383F56">
      <w:pPr>
        <w:pStyle w:val="Heading1"/>
        <w:numPr>
          <w:ilvl w:val="0"/>
          <w:numId w:val="1"/>
        </w:numPr>
      </w:pPr>
      <w:bookmarkStart w:id="2" w:name="OLE_LINK58"/>
      <w:bookmarkStart w:id="3" w:name="OLE_LINK57"/>
      <w:r>
        <w:t>Introduction</w:t>
      </w:r>
      <w:bookmarkStart w:id="4" w:name="_GoBack"/>
      <w:bookmarkEnd w:id="2"/>
      <w:bookmarkEnd w:id="3"/>
      <w:bookmarkEnd w:id="4"/>
    </w:p>
    <w:p w14:paraId="4FE4C660" w14:textId="1837CE46" w:rsidR="00481A80" w:rsidRDefault="00180AA8">
      <w:pPr>
        <w:rPr>
          <w:sz w:val="22"/>
          <w:szCs w:val="28"/>
        </w:rPr>
      </w:pPr>
      <w:bookmarkStart w:id="5" w:name="OLE_LINK99"/>
      <w:bookmarkStart w:id="6" w:name="OLE_LINK98"/>
      <w:r>
        <w:rPr>
          <w:sz w:val="22"/>
          <w:szCs w:val="28"/>
        </w:rPr>
        <w:t>In RAN1#97</w:t>
      </w:r>
      <w:r w:rsidR="00383F56">
        <w:rPr>
          <w:sz w:val="22"/>
          <w:szCs w:val="28"/>
        </w:rPr>
        <w:t xml:space="preserve"> meeting, many agreements of 2-step RACH procedures have been achieved</w:t>
      </w:r>
      <w:r w:rsidR="0011356C">
        <w:rPr>
          <w:sz w:val="22"/>
          <w:szCs w:val="28"/>
        </w:rPr>
        <w:t xml:space="preserve"> [1]</w:t>
      </w:r>
      <w:r w:rsidR="00383F56">
        <w:rPr>
          <w:sz w:val="22"/>
          <w:szCs w:val="28"/>
        </w:rPr>
        <w:t>:</w:t>
      </w:r>
    </w:p>
    <w:tbl>
      <w:tblPr>
        <w:tblStyle w:val="TableGrid"/>
        <w:tblW w:w="9016" w:type="dxa"/>
        <w:tblLayout w:type="fixed"/>
        <w:tblLook w:val="04A0" w:firstRow="1" w:lastRow="0" w:firstColumn="1" w:lastColumn="0" w:noHBand="0" w:noVBand="1"/>
      </w:tblPr>
      <w:tblGrid>
        <w:gridCol w:w="9016"/>
      </w:tblGrid>
      <w:tr w:rsidR="00481A80" w14:paraId="5510CC05" w14:textId="77777777">
        <w:tc>
          <w:tcPr>
            <w:tcW w:w="9016" w:type="dxa"/>
          </w:tcPr>
          <w:p w14:paraId="02266107" w14:textId="77777777" w:rsidR="00FC0605" w:rsidRPr="00A0412A" w:rsidRDefault="00FC0605" w:rsidP="00FC0605">
            <w:pPr>
              <w:rPr>
                <w:szCs w:val="20"/>
              </w:rPr>
            </w:pPr>
            <w:r w:rsidRPr="00A0412A">
              <w:rPr>
                <w:szCs w:val="20"/>
                <w:highlight w:val="green"/>
              </w:rPr>
              <w:t>Agreements</w:t>
            </w:r>
            <w:r w:rsidRPr="00A0412A">
              <w:rPr>
                <w:szCs w:val="20"/>
              </w:rPr>
              <w:t>:</w:t>
            </w:r>
          </w:p>
          <w:p w14:paraId="1564F5AE" w14:textId="77777777" w:rsidR="00FC0605" w:rsidRPr="00A0412A" w:rsidRDefault="00FC0605" w:rsidP="00FC0605">
            <w:pPr>
              <w:widowControl/>
              <w:numPr>
                <w:ilvl w:val="0"/>
                <w:numId w:val="19"/>
              </w:numPr>
              <w:jc w:val="left"/>
              <w:rPr>
                <w:szCs w:val="20"/>
              </w:rPr>
            </w:pPr>
            <w:r w:rsidRPr="00A0412A">
              <w:rPr>
                <w:szCs w:val="20"/>
              </w:rPr>
              <w:t>MsgA shall support all the preamble formats specified for NR release 15.</w:t>
            </w:r>
          </w:p>
          <w:p w14:paraId="59B27484" w14:textId="77777777" w:rsidR="00FC0605" w:rsidRPr="00A0412A" w:rsidRDefault="00FC0605" w:rsidP="00FC0605">
            <w:pPr>
              <w:rPr>
                <w:szCs w:val="20"/>
              </w:rPr>
            </w:pPr>
            <w:r w:rsidRPr="00A0412A">
              <w:rPr>
                <w:szCs w:val="20"/>
                <w:highlight w:val="green"/>
              </w:rPr>
              <w:t>Agreements</w:t>
            </w:r>
            <w:r w:rsidRPr="00A0412A">
              <w:rPr>
                <w:szCs w:val="20"/>
              </w:rPr>
              <w:t>:</w:t>
            </w:r>
          </w:p>
          <w:p w14:paraId="2E2CD920" w14:textId="77777777" w:rsidR="00FC0605" w:rsidRPr="00A0412A" w:rsidRDefault="00FC0605" w:rsidP="00FC0605">
            <w:pPr>
              <w:spacing w:line="259" w:lineRule="auto"/>
              <w:rPr>
                <w:rFonts w:eastAsia="等线"/>
                <w:szCs w:val="20"/>
              </w:rPr>
            </w:pPr>
            <w:bookmarkStart w:id="7" w:name="_Hlk8850408"/>
            <w:r w:rsidRPr="00A0412A">
              <w:rPr>
                <w:rFonts w:eastAsia="等线"/>
                <w:szCs w:val="20"/>
              </w:rPr>
              <w:t xml:space="preserve">From RAN1 perspective, when re-transmitting MsgA, and if the MsgA PRACH is on a different spatial filter (beam) than the latest MsgA PRACH transmission, </w:t>
            </w:r>
            <w:r w:rsidRPr="00251AD4">
              <w:rPr>
                <w:rFonts w:eastAsia="等线"/>
                <w:color w:val="000000"/>
                <w:szCs w:val="20"/>
              </w:rPr>
              <w:t>layer 1</w:t>
            </w:r>
            <w:r w:rsidRPr="00A0412A">
              <w:rPr>
                <w:rFonts w:eastAsia="等线"/>
                <w:szCs w:val="20"/>
              </w:rPr>
              <w:t xml:space="preserve"> notifies higher layer to suspend the power ramping counter of MsgA PRACH, </w:t>
            </w:r>
          </w:p>
          <w:p w14:paraId="09926D0E" w14:textId="77777777" w:rsidR="00FC0605" w:rsidRPr="00A0412A" w:rsidRDefault="00FC0605" w:rsidP="00FC0605">
            <w:pPr>
              <w:pStyle w:val="ListParagraph"/>
              <w:numPr>
                <w:ilvl w:val="0"/>
                <w:numId w:val="20"/>
              </w:numPr>
              <w:spacing w:line="259" w:lineRule="auto"/>
              <w:ind w:firstLineChars="0"/>
              <w:contextualSpacing/>
              <w:rPr>
                <w:rFonts w:eastAsia="等线"/>
                <w:szCs w:val="20"/>
              </w:rPr>
            </w:pPr>
            <w:r w:rsidRPr="00A0412A">
              <w:rPr>
                <w:rFonts w:eastAsia="等线"/>
                <w:szCs w:val="20"/>
              </w:rPr>
              <w:t>FFS: How to determine the retransmitted MsgA PUSCH Tx power.</w:t>
            </w:r>
          </w:p>
          <w:bookmarkEnd w:id="7"/>
          <w:p w14:paraId="2B6F83A1" w14:textId="77777777" w:rsidR="00FC0605" w:rsidRPr="00801B7C" w:rsidRDefault="00FC0605" w:rsidP="00FC0605">
            <w:pPr>
              <w:rPr>
                <w:szCs w:val="20"/>
              </w:rPr>
            </w:pPr>
            <w:r w:rsidRPr="00801B7C">
              <w:rPr>
                <w:szCs w:val="20"/>
                <w:highlight w:val="green"/>
              </w:rPr>
              <w:t>Agreements</w:t>
            </w:r>
            <w:r w:rsidRPr="00801B7C">
              <w:rPr>
                <w:szCs w:val="20"/>
              </w:rPr>
              <w:t>:</w:t>
            </w:r>
          </w:p>
          <w:p w14:paraId="2047F0EC" w14:textId="77777777" w:rsidR="00481A80" w:rsidRDefault="00FC0605" w:rsidP="00FC0605">
            <w:pPr>
              <w:widowControl/>
              <w:overflowPunct w:val="0"/>
              <w:autoSpaceDE w:val="0"/>
              <w:autoSpaceDN w:val="0"/>
              <w:adjustRightInd w:val="0"/>
              <w:spacing w:after="180"/>
              <w:contextualSpacing/>
              <w:jc w:val="left"/>
              <w:textAlignment w:val="baseline"/>
              <w:rPr>
                <w:rFonts w:eastAsia="等线"/>
                <w:szCs w:val="20"/>
              </w:rPr>
            </w:pPr>
            <w:r w:rsidRPr="00801B7C">
              <w:rPr>
                <w:rFonts w:eastAsia="等线"/>
                <w:szCs w:val="20"/>
              </w:rPr>
              <w:t xml:space="preserve">RACH preamble power control parameters include; </w:t>
            </w:r>
            <w:r w:rsidRPr="00801B7C">
              <w:rPr>
                <w:rFonts w:eastAsia="等线"/>
                <w:i/>
                <w:szCs w:val="20"/>
              </w:rPr>
              <w:t>powerRampingStep</w:t>
            </w:r>
            <w:r w:rsidRPr="00801B7C">
              <w:rPr>
                <w:rFonts w:eastAsia="等线"/>
                <w:szCs w:val="20"/>
              </w:rPr>
              <w:t xml:space="preserve"> and </w:t>
            </w:r>
            <w:r w:rsidRPr="00801B7C">
              <w:rPr>
                <w:rFonts w:eastAsia="等线"/>
                <w:i/>
                <w:szCs w:val="20"/>
              </w:rPr>
              <w:t>preambleReceivedTargetPower</w:t>
            </w:r>
            <w:r w:rsidRPr="00801B7C">
              <w:rPr>
                <w:rFonts w:eastAsia="等线"/>
                <w:szCs w:val="20"/>
              </w:rPr>
              <w:t>.</w:t>
            </w:r>
          </w:p>
          <w:p w14:paraId="422845A5" w14:textId="77777777" w:rsidR="00FC0605" w:rsidRPr="000220F5" w:rsidRDefault="00FC0605" w:rsidP="00FC0605">
            <w:r w:rsidRPr="000220F5">
              <w:rPr>
                <w:highlight w:val="green"/>
              </w:rPr>
              <w:t>Agreements</w:t>
            </w:r>
            <w:r w:rsidRPr="000220F5">
              <w:t>:</w:t>
            </w:r>
          </w:p>
          <w:p w14:paraId="3243C910" w14:textId="14F5AE52" w:rsidR="00FC0605" w:rsidRDefault="00FC0605" w:rsidP="00FC0605">
            <w:pPr>
              <w:widowControl/>
              <w:overflowPunct w:val="0"/>
              <w:autoSpaceDE w:val="0"/>
              <w:autoSpaceDN w:val="0"/>
              <w:adjustRightInd w:val="0"/>
              <w:spacing w:after="180"/>
              <w:contextualSpacing/>
              <w:jc w:val="left"/>
              <w:textAlignment w:val="baseline"/>
            </w:pPr>
            <w:r w:rsidRPr="000220F5">
              <w:t xml:space="preserve">The proposals in 5.2.6 of </w:t>
            </w:r>
            <w:hyperlink r:id="rId6" w:history="1">
              <w:r>
                <w:rPr>
                  <w:rStyle w:val="Hyperlink"/>
                </w:rPr>
                <w:t>R1-1907900</w:t>
              </w:r>
            </w:hyperlink>
            <w:r w:rsidRPr="000220F5">
              <w:t xml:space="preserve"> is agreed</w:t>
            </w:r>
          </w:p>
          <w:p w14:paraId="51C017C5" w14:textId="77777777" w:rsidR="00FC0605" w:rsidRDefault="00FC0605" w:rsidP="00FC0605">
            <w:pPr>
              <w:spacing w:after="160" w:line="259" w:lineRule="auto"/>
              <w:rPr>
                <w:rFonts w:asciiTheme="minorHAnsi" w:hAnsiTheme="minorHAnsi"/>
                <w:sz w:val="22"/>
                <w:szCs w:val="22"/>
              </w:rPr>
            </w:pPr>
            <w:bookmarkStart w:id="8" w:name="_Hlk8932679"/>
            <w:r>
              <w:rPr>
                <w:rFonts w:asciiTheme="minorHAnsi" w:eastAsiaTheme="minorHAnsi" w:hAnsiTheme="minorHAnsi"/>
                <w:sz w:val="22"/>
                <w:szCs w:val="22"/>
              </w:rPr>
              <w:t xml:space="preserve">During MsgA PUSCH retransmissions, the MsgA PUSCH Tx power in transmission instance </w:t>
            </w:r>
            <m:oMath>
              <m:r>
                <w:rPr>
                  <w:rFonts w:ascii="Cambria Math" w:eastAsiaTheme="minorHAnsi" w:hAnsi="Cambria Math"/>
                  <w:sz w:val="22"/>
                  <w:szCs w:val="22"/>
                </w:rPr>
                <m:t>i</m:t>
              </m:r>
            </m:oMath>
            <w:r>
              <w:rPr>
                <w:rFonts w:asciiTheme="minorHAnsi" w:hAnsiTheme="minorHAnsi"/>
                <w:sz w:val="22"/>
                <w:szCs w:val="22"/>
              </w:rPr>
              <w:t xml:space="preserve"> is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PUSCH</m:t>
                  </m:r>
                </m:sub>
              </m:sSub>
              <m:d>
                <m:dPr>
                  <m:ctrlPr>
                    <w:rPr>
                      <w:rFonts w:ascii="Cambria Math" w:hAnsi="Cambria Math"/>
                      <w:i/>
                      <w:sz w:val="22"/>
                      <w:szCs w:val="22"/>
                    </w:rPr>
                  </m:ctrlPr>
                </m:dPr>
                <m:e>
                  <m:r>
                    <w:rPr>
                      <w:rFonts w:ascii="Cambria Math" w:hAnsi="Cambria Math"/>
                      <w:sz w:val="22"/>
                      <w:szCs w:val="22"/>
                    </w:rPr>
                    <m:t>i</m:t>
                  </m:r>
                </m:e>
              </m:d>
            </m:oMath>
            <w:r>
              <w:rPr>
                <w:rFonts w:asciiTheme="minorHAnsi" w:hAnsiTheme="minorHAnsi"/>
                <w:sz w:val="22"/>
                <w:szCs w:val="22"/>
              </w:rPr>
              <w:t>, where</w:t>
            </w:r>
          </w:p>
          <w:p w14:paraId="515CC412" w14:textId="77777777" w:rsidR="00FC0605" w:rsidRPr="009D5BEA" w:rsidRDefault="00897A5A" w:rsidP="00FC0605">
            <w:pPr>
              <w:spacing w:after="160" w:line="259" w:lineRule="auto"/>
              <w:rPr>
                <w:rFonts w:ascii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PUSCH</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=max</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CMAX</m:t>
                        </m:r>
                      </m:sub>
                    </m:sSub>
                    <m:r>
                      <w:rPr>
                        <w:rFonts w:ascii="Cambria Math" w:hAnsi="Cambria Math"/>
                        <w:sz w:val="22"/>
                        <w:szCs w:val="22"/>
                      </w:rPr>
                      <m:t>,[MsgA]preambleReceivedTargetPower+</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MsgA_PUSCH</m:t>
                        </m:r>
                      </m:sub>
                    </m:sSub>
                    <m:r>
                      <w:rPr>
                        <w:rFonts w:ascii="Cambria Math" w:hAnsi="Cambria Math"/>
                        <w:sz w:val="22"/>
                        <w:szCs w:val="22"/>
                      </w:rPr>
                      <m:t>+10</m:t>
                    </m:r>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sSubSup>
                          <m:sSubSupPr>
                            <m:ctrlPr>
                              <w:rPr>
                                <w:rFonts w:ascii="Cambria Math" w:hAnsi="Cambria Math"/>
                                <w:i/>
                                <w:sz w:val="22"/>
                                <w:szCs w:val="22"/>
                              </w:rPr>
                            </m:ctrlPr>
                          </m:sSubSupPr>
                          <m:e>
                            <m:r>
                              <w:rPr>
                                <w:rFonts w:ascii="Cambria Math" w:hAnsi="Cambria Math"/>
                                <w:sz w:val="22"/>
                                <w:szCs w:val="22"/>
                              </w:rPr>
                              <m:t>M</m:t>
                            </m:r>
                          </m:e>
                          <m:sub>
                            <m:r>
                              <w:rPr>
                                <w:rFonts w:ascii="Cambria Math" w:hAnsi="Cambria Math"/>
                                <w:sz w:val="22"/>
                                <w:szCs w:val="22"/>
                              </w:rPr>
                              <m:t>RB</m:t>
                            </m:r>
                          </m:sub>
                          <m:sup>
                            <m:r>
                              <w:rPr>
                                <w:rFonts w:ascii="Cambria Math" w:hAnsi="Cambria Math"/>
                                <w:sz w:val="22"/>
                                <w:szCs w:val="22"/>
                              </w:rPr>
                              <m:t>PUSCH</m:t>
                            </m:r>
                          </m:sup>
                        </m:sSubSup>
                        <m:d>
                          <m:dPr>
                            <m:ctrlPr>
                              <w:rPr>
                                <w:rFonts w:ascii="Cambria Math" w:hAnsi="Cambria Math"/>
                                <w:i/>
                                <w:sz w:val="22"/>
                                <w:szCs w:val="22"/>
                              </w:rPr>
                            </m:ctrlPr>
                          </m:dPr>
                          <m:e>
                            <m:r>
                              <w:rPr>
                                <w:rFonts w:ascii="Cambria Math" w:hAnsi="Cambria Math"/>
                                <w:sz w:val="22"/>
                                <w:szCs w:val="22"/>
                              </w:rPr>
                              <m:t>i</m:t>
                            </m:r>
                          </m:e>
                        </m:d>
                      </m:e>
                    </m:d>
                    <m:r>
                      <w:rPr>
                        <w:rFonts w:ascii="Cambria Math" w:hAnsi="Cambria Math"/>
                        <w:sz w:val="22"/>
                        <w:szCs w:val="22"/>
                      </w:rPr>
                      <m:t>+αPL(i)+</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m:t>
                        </m:r>
                      </m:sub>
                    </m:sSub>
                    <m:d>
                      <m:dPr>
                        <m:ctrlPr>
                          <w:rPr>
                            <w:rFonts w:ascii="Cambria Math" w:hAnsi="Cambria Math"/>
                            <w:i/>
                            <w:sz w:val="22"/>
                            <w:szCs w:val="22"/>
                          </w:rPr>
                        </m:ctrlPr>
                      </m:dPr>
                      <m:e>
                        <m:r>
                          <w:rPr>
                            <w:rFonts w:ascii="Cambria Math" w:hAnsi="Cambria Math"/>
                            <w:sz w:val="22"/>
                            <w:szCs w:val="22"/>
                          </w:rPr>
                          <m:t>i</m:t>
                        </m:r>
                      </m:e>
                    </m:d>
                  </m:e>
                </m:d>
              </m:oMath>
            </m:oMathPara>
          </w:p>
          <w:p w14:paraId="6EDAC8C4" w14:textId="77777777" w:rsidR="00FC0605" w:rsidRPr="00707C4E" w:rsidRDefault="00897A5A" w:rsidP="00FC0605">
            <w:pPr>
              <w:pStyle w:val="ListParagraph"/>
              <w:widowControl/>
              <w:numPr>
                <w:ilvl w:val="0"/>
                <w:numId w:val="20"/>
              </w:numPr>
              <w:spacing w:after="160" w:line="259" w:lineRule="auto"/>
              <w:ind w:firstLineChars="0"/>
              <w:contextualSpacing/>
              <w:rPr>
                <w:rFonts w:asciiTheme="minorHAnsi" w:eastAsiaTheme="minorHAnsi" w:hAnsiTheme="minorHAnsi"/>
                <w:sz w:val="22"/>
                <w:szCs w:val="22"/>
              </w:rPr>
            </w:pP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MsgA_PUSCH</m:t>
                  </m:r>
                </m:sub>
              </m:sSub>
            </m:oMath>
            <w:r w:rsidR="00FC0605">
              <w:rPr>
                <w:rFonts w:asciiTheme="minorHAnsi" w:eastAsiaTheme="minorHAnsi" w:hAnsiTheme="minorHAnsi"/>
                <w:color w:val="000000"/>
                <w:sz w:val="22"/>
                <w:szCs w:val="22"/>
              </w:rPr>
              <w:t xml:space="preserve"> is </w:t>
            </w:r>
            <w:r w:rsidR="00FC0605" w:rsidRPr="00707C4E">
              <w:rPr>
                <w:rFonts w:asciiTheme="minorHAnsi" w:eastAsiaTheme="minorHAnsi" w:hAnsiTheme="minorHAnsi"/>
                <w:sz w:val="22"/>
                <w:szCs w:val="22"/>
              </w:rPr>
              <w:t xml:space="preserve">an offset relative to the preamble received target power </w:t>
            </w:r>
            <w:r w:rsidR="00FC0605">
              <w:rPr>
                <w:rFonts w:asciiTheme="minorHAnsi" w:eastAsiaTheme="minorHAnsi" w:hAnsiTheme="minorHAnsi"/>
                <w:sz w:val="22"/>
                <w:szCs w:val="22"/>
              </w:rPr>
              <w:t xml:space="preserve">that </w:t>
            </w:r>
            <w:r w:rsidR="00FC0605" w:rsidRPr="00707C4E">
              <w:rPr>
                <w:rFonts w:asciiTheme="minorHAnsi" w:eastAsiaTheme="minorHAnsi" w:hAnsiTheme="minorHAnsi"/>
                <w:sz w:val="22"/>
                <w:szCs w:val="22"/>
              </w:rPr>
              <w:t>could be configured</w:t>
            </w:r>
            <w:r w:rsidR="00FC0605">
              <w:rPr>
                <w:rFonts w:asciiTheme="minorHAnsi" w:eastAsiaTheme="minorHAnsi" w:hAnsiTheme="minorHAnsi"/>
                <w:sz w:val="22"/>
                <w:szCs w:val="22"/>
              </w:rPr>
              <w:t xml:space="preserve"> for 2-step RACH</w:t>
            </w:r>
            <w:r w:rsidR="00FC0605" w:rsidRPr="00707C4E">
              <w:rPr>
                <w:rFonts w:asciiTheme="minorHAnsi" w:eastAsiaTheme="minorHAnsi" w:hAnsiTheme="minorHAnsi"/>
                <w:sz w:val="22"/>
                <w:szCs w:val="22"/>
              </w:rPr>
              <w:t>.</w:t>
            </w:r>
            <w:r w:rsidR="00FC0605" w:rsidRPr="00707C4E">
              <w:rPr>
                <w:rFonts w:ascii="Times" w:eastAsiaTheme="minorHAnsi" w:hAnsi="Times"/>
                <w:color w:val="000000"/>
                <w:kern w:val="24"/>
                <w:sz w:val="36"/>
                <w:szCs w:val="36"/>
              </w:rPr>
              <w:t xml:space="preserve"> </w:t>
            </w:r>
            <w:r w:rsidR="00FC0605" w:rsidRPr="00707C4E">
              <w:rPr>
                <w:rFonts w:asciiTheme="minorHAnsi" w:eastAsiaTheme="minorHAnsi" w:hAnsiTheme="minorHAnsi"/>
                <w:sz w:val="22"/>
                <w:szCs w:val="22"/>
              </w:rPr>
              <w:t>If the offset parameter is absent, the parameter delta_preamble_msg3 of 4-step RACH is used.</w:t>
            </w:r>
          </w:p>
          <w:p w14:paraId="5A550C6D" w14:textId="77777777" w:rsidR="00FC0605" w:rsidRPr="000E42EA" w:rsidRDefault="00FC0605" w:rsidP="00FC0605">
            <w:pPr>
              <w:pStyle w:val="ListParagraph"/>
              <w:widowControl/>
              <w:numPr>
                <w:ilvl w:val="0"/>
                <w:numId w:val="20"/>
              </w:numPr>
              <w:spacing w:after="160" w:line="259" w:lineRule="auto"/>
              <w:ind w:firstLineChars="0"/>
              <w:contextualSpacing/>
              <w:rPr>
                <w:rFonts w:asciiTheme="minorHAnsi" w:eastAsiaTheme="minorHAnsi" w:hAnsiTheme="minorHAnsi"/>
                <w:sz w:val="22"/>
                <w:szCs w:val="22"/>
              </w:rPr>
            </w:pPr>
            <w:r w:rsidRPr="000E42EA">
              <w:rPr>
                <w:rFonts w:asciiTheme="minorHAnsi" w:eastAsiaTheme="minorHAnsi" w:hAnsiTheme="minorHAnsi"/>
                <w:sz w:val="22"/>
                <w:szCs w:val="22"/>
                <w:highlight w:val="darkYellow"/>
              </w:rPr>
              <w:t>[Working Assumption]</w:t>
            </w:r>
            <w:r>
              <w:rPr>
                <w:rFonts w:asciiTheme="minorHAnsi" w:eastAsiaTheme="minorHAnsi" w:hAnsiTheme="minorHAnsi"/>
                <w:sz w:val="22"/>
                <w:szCs w:val="22"/>
              </w:rPr>
              <w:t xml:space="preserve"> T</w:t>
            </w:r>
            <w:r w:rsidRPr="00707C4E">
              <w:rPr>
                <w:rFonts w:asciiTheme="minorHAnsi" w:eastAsiaTheme="minorHAnsi" w:hAnsiTheme="minorHAnsi"/>
                <w:sz w:val="22"/>
                <w:szCs w:val="22"/>
              </w:rPr>
              <w:t xml:space="preserve">he power component from the transport </w:t>
            </w:r>
            <w:r w:rsidRPr="000E42EA">
              <w:rPr>
                <w:rFonts w:asciiTheme="minorHAnsi" w:eastAsiaTheme="minorHAnsi" w:hAnsiTheme="minorHAnsi"/>
                <w:sz w:val="22"/>
                <w:szCs w:val="22"/>
              </w:rPr>
              <w:t xml:space="preserve">format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m:t>
                  </m:r>
                </m:sub>
              </m:sSub>
              <m:d>
                <m:dPr>
                  <m:ctrlPr>
                    <w:rPr>
                      <w:rFonts w:ascii="Cambria Math" w:hAnsi="Cambria Math"/>
                      <w:i/>
                      <w:sz w:val="22"/>
                      <w:szCs w:val="22"/>
                    </w:rPr>
                  </m:ctrlPr>
                </m:dPr>
                <m:e>
                  <m:r>
                    <w:rPr>
                      <w:rFonts w:ascii="Cambria Math" w:hAnsi="Cambria Math"/>
                      <w:sz w:val="22"/>
                      <w:szCs w:val="22"/>
                    </w:rPr>
                    <m:t>i</m:t>
                  </m:r>
                </m:e>
              </m:d>
            </m:oMath>
            <w:r w:rsidRPr="000E42EA">
              <w:rPr>
                <w:rFonts w:asciiTheme="minorHAnsi" w:eastAsiaTheme="minorHAnsi" w:hAnsiTheme="minorHAnsi"/>
                <w:sz w:val="22"/>
                <w:szCs w:val="22"/>
              </w:rPr>
              <w:t xml:space="preserve"> is determined</w:t>
            </w:r>
            <w:r w:rsidRPr="00707C4E">
              <w:rPr>
                <w:rFonts w:asciiTheme="minorHAnsi" w:eastAsiaTheme="minorHAnsi" w:hAnsiTheme="minorHAnsi"/>
                <w:sz w:val="22"/>
                <w:szCs w:val="22"/>
              </w:rPr>
              <w:t xml:space="preserve"> based </w:t>
            </w:r>
            <w:r w:rsidRPr="000E42EA">
              <w:rPr>
                <w:rFonts w:asciiTheme="minorHAnsi" w:eastAsiaTheme="minorHAnsi" w:hAnsiTheme="minorHAnsi"/>
                <w:sz w:val="22"/>
                <w:szCs w:val="22"/>
              </w:rPr>
              <w:t>on the same mechanism and the same parameter deltaMCS of Rel-15 Msg3 for the current transmission instance.</w:t>
            </w:r>
          </w:p>
          <w:p w14:paraId="0BCA89F1" w14:textId="77777777" w:rsidR="00FC0605" w:rsidRPr="000E42EA" w:rsidRDefault="00FC0605" w:rsidP="00FC0605">
            <w:pPr>
              <w:pStyle w:val="ListParagraph"/>
              <w:widowControl/>
              <w:numPr>
                <w:ilvl w:val="0"/>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 xml:space="preserve">The power component from pathloss compensation, </w:t>
            </w:r>
            <m:oMath>
              <m:r>
                <w:rPr>
                  <w:rFonts w:ascii="Cambria Math" w:hAnsi="Cambria Math"/>
                  <w:sz w:val="22"/>
                  <w:szCs w:val="22"/>
                </w:rPr>
                <m:t>αPL</m:t>
              </m:r>
              <m:d>
                <m:dPr>
                  <m:ctrlPr>
                    <w:rPr>
                      <w:rFonts w:ascii="Cambria Math" w:hAnsi="Cambria Math"/>
                      <w:i/>
                      <w:sz w:val="22"/>
                      <w:szCs w:val="22"/>
                    </w:rPr>
                  </m:ctrlPr>
                </m:dPr>
                <m:e>
                  <m:r>
                    <w:rPr>
                      <w:rFonts w:ascii="Cambria Math" w:hAnsi="Cambria Math"/>
                      <w:sz w:val="22"/>
                      <w:szCs w:val="22"/>
                    </w:rPr>
                    <m:t>i</m:t>
                  </m:r>
                </m:e>
              </m:d>
            </m:oMath>
            <w:r w:rsidRPr="000E42EA">
              <w:rPr>
                <w:rFonts w:asciiTheme="minorHAnsi" w:eastAsiaTheme="minorHAnsi" w:hAnsiTheme="minorHAnsi"/>
                <w:sz w:val="22"/>
                <w:szCs w:val="22"/>
              </w:rPr>
              <w:t>, is determined by an alpha parameter, which is UE specific that is configured for 2-step separate from that of 4-step RACH. If the 2-step RACH alpha parameter is absent, the parameter msg3-alpha of 4-step RACH is used.</w:t>
            </w:r>
          </w:p>
          <w:p w14:paraId="741A9BF1" w14:textId="77777777" w:rsidR="00FC0605" w:rsidRPr="000E42EA" w:rsidRDefault="00FC0605" w:rsidP="00FC0605">
            <w:pPr>
              <w:pStyle w:val="ListParagraph"/>
              <w:widowControl/>
              <w:numPr>
                <w:ilvl w:val="1"/>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FFS: cell-specific MsgA PUSCH alpha.</w:t>
            </w:r>
          </w:p>
          <w:p w14:paraId="3BDD7200" w14:textId="77777777" w:rsidR="00FC0605" w:rsidRPr="000E42EA" w:rsidRDefault="00FC0605" w:rsidP="00FC0605">
            <w:pPr>
              <w:pStyle w:val="ListParagraph"/>
              <w:widowControl/>
              <w:numPr>
                <w:ilvl w:val="0"/>
                <w:numId w:val="20"/>
              </w:numPr>
              <w:spacing w:after="160" w:line="259" w:lineRule="auto"/>
              <w:ind w:firstLineChars="0"/>
              <w:contextualSpacing/>
              <w:rPr>
                <w:rFonts w:asciiTheme="minorHAnsi" w:eastAsiaTheme="minorHAnsi" w:hAnsiTheme="minorHAnsi" w:cs="Arial"/>
                <w:sz w:val="22"/>
                <w:szCs w:val="22"/>
              </w:rPr>
            </w:pPr>
            <w:r w:rsidRPr="000E42EA">
              <w:rPr>
                <w:rFonts w:asciiTheme="minorHAnsi" w:eastAsiaTheme="minorHAnsi" w:hAnsiTheme="minorHAnsi" w:cs="Arial"/>
                <w:sz w:val="22"/>
                <w:szCs w:val="22"/>
              </w:rPr>
              <w:lastRenderedPageBreak/>
              <w:t>For the downlink pathloss estimate for MsgA PUSCH power control, the UE uses the same RS resource index as that used for the corresponding MsgA PRACH</w:t>
            </w:r>
          </w:p>
          <w:p w14:paraId="396B30CF" w14:textId="77777777" w:rsidR="00FC0605" w:rsidRPr="000E42EA" w:rsidRDefault="00FC0605" w:rsidP="00FC0605">
            <w:pPr>
              <w:pStyle w:val="ListParagraph"/>
              <w:widowControl/>
              <w:numPr>
                <w:ilvl w:val="0"/>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The power ramping component is given by;</w:t>
            </w:r>
          </w:p>
          <w:p w14:paraId="603C41A0" w14:textId="77777777" w:rsidR="00FC0605" w:rsidRPr="000E42EA" w:rsidRDefault="00897A5A" w:rsidP="00FC0605">
            <w:pPr>
              <w:pStyle w:val="ListParagraph"/>
              <w:spacing w:after="160" w:line="259" w:lineRule="auto"/>
              <w:ind w:firstLine="440"/>
              <w:rPr>
                <w:rFonts w:asciiTheme="minorHAnsi" w:eastAsia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m:t>
                    </m:r>
                  </m:sub>
                </m:sSub>
                <m:r>
                  <w:rPr>
                    <w:rFonts w:ascii="Cambria Math" w:hAnsi="Cambria Math"/>
                    <w:sz w:val="22"/>
                    <w:szCs w:val="22"/>
                  </w:rPr>
                  <m:t>(i)=min</m:t>
                </m:r>
                <m:d>
                  <m:dPr>
                    <m:begChr m:val="["/>
                    <m:endChr m:val="]"/>
                    <m:ctrlPr>
                      <w:rPr>
                        <w:rFonts w:ascii="Cambria Math" w:hAnsi="Cambria Math"/>
                        <w:i/>
                        <w:sz w:val="22"/>
                        <w:szCs w:val="22"/>
                      </w:rPr>
                    </m:ctrlPr>
                  </m:dPr>
                  <m:e>
                    <m:d>
                      <m:dPr>
                        <m:begChr m:val="{"/>
                        <m:endChr m:val="}"/>
                        <m:ctrlPr>
                          <w:rPr>
                            <w:rFonts w:ascii="Cambria Math" w:hAnsi="Cambria Math"/>
                            <w:i/>
                            <w:sz w:val="22"/>
                            <w:szCs w:val="22"/>
                          </w:rPr>
                        </m:ctrlPr>
                      </m:dPr>
                      <m:e>
                        <m:r>
                          <w:rPr>
                            <w:rFonts w:ascii="Cambria Math" w:hAnsi="Cambria Math"/>
                            <w:sz w:val="22"/>
                            <w:szCs w:val="22"/>
                          </w:rPr>
                          <m:t>max</m:t>
                        </m:r>
                        <m:d>
                          <m:dPr>
                            <m:ctrlPr>
                              <w:rPr>
                                <w:rFonts w:ascii="Cambria Math" w:hAnsi="Cambria Math"/>
                                <w:i/>
                                <w:sz w:val="22"/>
                                <w:szCs w:val="22"/>
                              </w:rPr>
                            </m:ctrlPr>
                          </m:dPr>
                          <m:e>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CMAX</m:t>
                                </m:r>
                              </m:sub>
                            </m:sSub>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10</m:t>
                                      </m:r>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sSubSup>
                                            <m:sSubSupPr>
                                              <m:ctrlPr>
                                                <w:rPr>
                                                  <w:rFonts w:ascii="Cambria Math" w:hAnsi="Cambria Math"/>
                                                  <w:i/>
                                                  <w:sz w:val="22"/>
                                                  <w:szCs w:val="22"/>
                                                </w:rPr>
                                              </m:ctrlPr>
                                            </m:sSubSupPr>
                                            <m:e>
                                              <m:r>
                                                <w:rPr>
                                                  <w:rFonts w:ascii="Cambria Math" w:hAnsi="Cambria Math"/>
                                                  <w:sz w:val="22"/>
                                                  <w:szCs w:val="22"/>
                                                </w:rPr>
                                                <m:t>M</m:t>
                                              </m:r>
                                            </m:e>
                                            <m:sub>
                                              <m:r>
                                                <w:rPr>
                                                  <w:rFonts w:ascii="Cambria Math" w:hAnsi="Cambria Math"/>
                                                  <w:sz w:val="22"/>
                                                  <w:szCs w:val="22"/>
                                                </w:rPr>
                                                <m:t>RB</m:t>
                                              </m:r>
                                            </m:sub>
                                            <m:sup>
                                              <m:r>
                                                <w:rPr>
                                                  <w:rFonts w:ascii="Cambria Math" w:hAnsi="Cambria Math"/>
                                                  <w:sz w:val="22"/>
                                                  <w:szCs w:val="22"/>
                                                </w:rPr>
                                                <m:t>PUSCH</m:t>
                                              </m:r>
                                            </m:sup>
                                          </m:sSubSup>
                                          <m:d>
                                            <m:dPr>
                                              <m:ctrlPr>
                                                <w:rPr>
                                                  <w:rFonts w:ascii="Cambria Math" w:hAnsi="Cambria Math"/>
                                                  <w:i/>
                                                  <w:sz w:val="22"/>
                                                  <w:szCs w:val="22"/>
                                                </w:rPr>
                                              </m:ctrlPr>
                                            </m:dPr>
                                            <m:e>
                                              <m:r>
                                                <w:rPr>
                                                  <w:rFonts w:ascii="Cambria Math" w:hAnsi="Cambria Math"/>
                                                  <w:sz w:val="22"/>
                                                  <w:szCs w:val="22"/>
                                                </w:rPr>
                                                <m:t>i</m:t>
                                              </m:r>
                                            </m:e>
                                          </m:d>
                                        </m:e>
                                      </m:d>
                                    </m:e>
                                  </m:mr>
                                  <m:mr>
                                    <m:e>
                                      <m:r>
                                        <w:rPr>
                                          <w:rFonts w:ascii="Cambria Math" w:hAnsi="Cambria Math"/>
                                          <w:sz w:val="22"/>
                                          <w:szCs w:val="22"/>
                                        </w:rPr>
                                        <m:t>+[MsgA]preambleReceivedTargetPower</m:t>
                                      </m:r>
                                    </m:e>
                                  </m:mr>
                                  <m:mr>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MsgA_PUSCH</m:t>
                                          </m:r>
                                        </m:sub>
                                      </m:sSub>
                                      <m:r>
                                        <w:rPr>
                                          <w:rFonts w:ascii="Cambria Math" w:hAnsi="Cambria Math"/>
                                          <w:sz w:val="22"/>
                                          <w:szCs w:val="22"/>
                                        </w:rPr>
                                        <m:t>+αPL</m:t>
                                      </m:r>
                                      <m:d>
                                        <m:dPr>
                                          <m:ctrlPr>
                                            <w:rPr>
                                              <w:rFonts w:ascii="Cambria Math" w:hAnsi="Cambria Math"/>
                                              <w:i/>
                                              <w:sz w:val="22"/>
                                              <w:szCs w:val="22"/>
                                            </w:rPr>
                                          </m:ctrlPr>
                                        </m:dPr>
                                        <m:e>
                                          <m:r>
                                            <w:rPr>
                                              <w:rFonts w:ascii="Cambria Math" w:hAnsi="Cambria Math"/>
                                              <w:sz w:val="22"/>
                                              <w:szCs w:val="22"/>
                                            </w:rPr>
                                            <m:t>i</m:t>
                                          </m:r>
                                        </m:e>
                                      </m:d>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m:t>
                                          </m:r>
                                        </m:sub>
                                      </m:sSub>
                                      <m:d>
                                        <m:dPr>
                                          <m:ctrlPr>
                                            <w:rPr>
                                              <w:rFonts w:ascii="Cambria Math" w:hAnsi="Cambria Math"/>
                                              <w:i/>
                                              <w:sz w:val="22"/>
                                              <w:szCs w:val="22"/>
                                            </w:rPr>
                                          </m:ctrlPr>
                                        </m:dPr>
                                        <m:e>
                                          <m:r>
                                            <w:rPr>
                                              <w:rFonts w:ascii="Cambria Math" w:hAnsi="Cambria Math"/>
                                              <w:sz w:val="22"/>
                                              <w:szCs w:val="22"/>
                                            </w:rPr>
                                            <m:t>i</m:t>
                                          </m:r>
                                        </m:e>
                                      </m:d>
                                    </m:e>
                                  </m:mr>
                                </m:m>
                              </m:e>
                            </m:d>
                          </m:e>
                        </m:d>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e>
                </m:d>
              </m:oMath>
            </m:oMathPara>
          </w:p>
          <w:p w14:paraId="02AE7B75" w14:textId="77777777" w:rsidR="00FC0605" w:rsidRPr="000E42EA" w:rsidRDefault="00FC0605" w:rsidP="00FC0605">
            <w:pPr>
              <w:pStyle w:val="ListParagraph"/>
              <w:widowControl/>
              <w:numPr>
                <w:ilvl w:val="1"/>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 xml:space="preserve">Where,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oMath>
            <w:r w:rsidRPr="000E42EA">
              <w:rPr>
                <w:rFonts w:asciiTheme="minorHAnsi" w:hAnsiTheme="minorHAnsi"/>
                <w:sz w:val="22"/>
                <w:szCs w:val="22"/>
              </w:rPr>
              <w:t xml:space="preserve"> is the requested ramp up from higher layers</w:t>
            </w:r>
          </w:p>
          <w:p w14:paraId="7AC2F34B" w14:textId="77777777" w:rsidR="00FC0605" w:rsidRPr="000E42EA" w:rsidRDefault="00FC0605" w:rsidP="00FC0605">
            <w:pPr>
              <w:pStyle w:val="ListParagraph"/>
              <w:widowControl/>
              <w:numPr>
                <w:ilvl w:val="1"/>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Further study and down select from the following alternatives:</w:t>
            </w:r>
          </w:p>
          <w:p w14:paraId="23FC8281" w14:textId="77777777" w:rsidR="00FC0605" w:rsidRPr="000E42EA" w:rsidRDefault="00FC0605" w:rsidP="00FC0605">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Alt1: Same ramp up for MsgA PUSCH and MsgA PRACH</w:t>
            </w:r>
          </w:p>
          <w:p w14:paraId="29275BD1" w14:textId="77777777" w:rsidR="00FC0605" w:rsidRPr="000E42EA" w:rsidRDefault="00FC0605" w:rsidP="00FC0605">
            <w:pPr>
              <w:spacing w:after="160" w:line="259" w:lineRule="auto"/>
              <w:ind w:left="1420" w:firstLine="284"/>
              <w:rPr>
                <w:rFonts w:asciiTheme="minorHAnsi" w:hAnsiTheme="minorHAnsi"/>
                <w:sz w:val="22"/>
                <w:szCs w:val="22"/>
              </w:rPr>
            </w:pPr>
            <w:r w:rsidRPr="000E42EA">
              <w:rPr>
                <w:rFonts w:asciiTheme="minorHAnsi" w:eastAsiaTheme="minorHAnsi" w:hAnsiTheme="minorHAnsi"/>
                <w:sz w:val="22"/>
                <w:szCs w:val="22"/>
              </w:rPr>
              <w:t xml:space="preserv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PREAMPLE_POWER_RAMPING_COUNTER-1</m:t>
                  </m:r>
                </m:e>
              </m:d>
              <m:r>
                <w:rPr>
                  <w:rFonts w:ascii="Cambria Math" w:hAnsi="Cambria Math"/>
                  <w:sz w:val="22"/>
                  <w:szCs w:val="22"/>
                </w:rPr>
                <m:t>×[MsgA]powerRampingStep</m:t>
              </m:r>
            </m:oMath>
          </w:p>
          <w:p w14:paraId="65FA294E" w14:textId="77777777" w:rsidR="00FC0605" w:rsidRPr="000E42EA" w:rsidRDefault="00FC0605" w:rsidP="00FC0605">
            <w:pPr>
              <w:pStyle w:val="ListParagraph"/>
              <w:widowControl/>
              <w:numPr>
                <w:ilvl w:val="3"/>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hAnsiTheme="minorHAnsi"/>
                <w:sz w:val="22"/>
                <w:szCs w:val="22"/>
              </w:rPr>
              <w:t>FFS: same power ramping counters for 2-step RACH MsgA PRACH and 4-step RACH Msg1.</w:t>
            </w:r>
          </w:p>
          <w:p w14:paraId="490F8102" w14:textId="77777777" w:rsidR="00FC0605" w:rsidRPr="000E42EA" w:rsidRDefault="00FC0605" w:rsidP="00FC0605">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Alt 2: Separate ramp up for MsgA PUSCH and MsgA PRACH</w:t>
            </w:r>
            <w:r>
              <w:rPr>
                <w:rFonts w:asciiTheme="minorHAnsi" w:eastAsiaTheme="minorHAnsi" w:hAnsiTheme="minorHAnsi"/>
                <w:sz w:val="22"/>
                <w:szCs w:val="22"/>
              </w:rPr>
              <w:t>, with different counters</w:t>
            </w:r>
          </w:p>
          <w:p w14:paraId="72D5043D" w14:textId="77777777" w:rsidR="00FC0605" w:rsidRPr="000E42EA" w:rsidRDefault="00FC0605" w:rsidP="00FC0605">
            <w:pPr>
              <w:spacing w:after="160" w:line="259" w:lineRule="auto"/>
              <w:ind w:left="1420" w:firstLine="284"/>
              <w:rPr>
                <w:rFonts w:asciiTheme="minorHAnsi" w:hAnsiTheme="minorHAnsi"/>
                <w:sz w:val="22"/>
                <w:szCs w:val="22"/>
              </w:rPr>
            </w:pPr>
            <w:r w:rsidRPr="000E42EA">
              <w:rPr>
                <w:rFonts w:asciiTheme="minorHAnsi" w:eastAsiaTheme="minorHAnsi" w:hAnsiTheme="minorHAnsi"/>
                <w:sz w:val="22"/>
                <w:szCs w:val="22"/>
              </w:rPr>
              <w:t xml:space="preserv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MSGAPUSCH_POWER_RAMPING_COUNTER-1</m:t>
                  </m:r>
                </m:e>
              </m:d>
              <m:r>
                <w:rPr>
                  <w:rFonts w:ascii="Cambria Math" w:hAnsi="Cambria Math"/>
                  <w:sz w:val="22"/>
                  <w:szCs w:val="22"/>
                </w:rPr>
                <m:t>×PUSCHpowerRampingStep</m:t>
              </m:r>
            </m:oMath>
          </w:p>
          <w:p w14:paraId="7110822E" w14:textId="77777777" w:rsidR="00FC0605" w:rsidRPr="000E42EA" w:rsidRDefault="00FC0605" w:rsidP="00FC0605">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hAnsiTheme="minorHAnsi"/>
                <w:sz w:val="22"/>
                <w:szCs w:val="22"/>
              </w:rPr>
              <w:t xml:space="preserve">Alt3: </w:t>
            </w:r>
            <w:r w:rsidRPr="000E42EA">
              <w:rPr>
                <w:rFonts w:asciiTheme="minorHAnsi" w:eastAsiaTheme="minorHAnsi" w:hAnsiTheme="minorHAnsi"/>
                <w:sz w:val="22"/>
                <w:szCs w:val="22"/>
              </w:rPr>
              <w:t>Separate ramp up for MsgA PUSCH and MsgA PRACH</w:t>
            </w:r>
            <w:r>
              <w:rPr>
                <w:rFonts w:asciiTheme="minorHAnsi" w:eastAsiaTheme="minorHAnsi" w:hAnsiTheme="minorHAnsi"/>
                <w:sz w:val="22"/>
                <w:szCs w:val="22"/>
              </w:rPr>
              <w:t>, with the same counter</w:t>
            </w:r>
          </w:p>
          <w:p w14:paraId="7E35126D" w14:textId="4D85F4D0" w:rsidR="00FC0605" w:rsidRPr="00FC0605" w:rsidRDefault="00FC0605" w:rsidP="00FC0605">
            <w:pPr>
              <w:spacing w:after="160" w:line="259" w:lineRule="auto"/>
              <w:ind w:left="1420" w:firstLine="284"/>
              <w:rPr>
                <w:rFonts w:cs="Times New Roman"/>
                <w:kern w:val="0"/>
                <w:sz w:val="22"/>
                <w:szCs w:val="28"/>
              </w:rPr>
            </w:pPr>
            <w:r w:rsidRPr="00323BC3">
              <w:rPr>
                <w:rFonts w:asciiTheme="minorHAnsi" w:eastAsiaTheme="minorHAnsi" w:hAnsiTheme="minorHAnsi"/>
                <w:sz w:val="22"/>
                <w:szCs w:val="22"/>
              </w:rPr>
              <w:t xml:space="preserv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PREAMBLE_POWER_RAMPING_COUNTER-1</m:t>
                  </m:r>
                </m:e>
              </m:d>
              <m:r>
                <w:rPr>
                  <w:rFonts w:ascii="Cambria Math" w:hAnsi="Cambria Math"/>
                  <w:sz w:val="22"/>
                  <w:szCs w:val="22"/>
                </w:rPr>
                <m:t>×PUSCHpowerRampingStep</m:t>
              </m:r>
            </m:oMath>
            <w:bookmarkEnd w:id="8"/>
          </w:p>
        </w:tc>
      </w:tr>
    </w:tbl>
    <w:p w14:paraId="006FAF5E" w14:textId="77777777" w:rsidR="00481A80" w:rsidRDefault="00481A80">
      <w:pPr>
        <w:rPr>
          <w:sz w:val="22"/>
        </w:rPr>
      </w:pPr>
    </w:p>
    <w:p w14:paraId="57A74A91" w14:textId="71A7F619" w:rsidR="00481A80" w:rsidRDefault="00383F56">
      <w:pPr>
        <w:rPr>
          <w:sz w:val="22"/>
        </w:rPr>
      </w:pPr>
      <w:r>
        <w:rPr>
          <w:sz w:val="22"/>
        </w:rPr>
        <w:t xml:space="preserve">In this contribution, </w:t>
      </w:r>
      <w:bookmarkEnd w:id="5"/>
      <w:bookmarkEnd w:id="6"/>
      <w:r>
        <w:rPr>
          <w:sz w:val="22"/>
        </w:rPr>
        <w:t>we continue to discuss the related topics of 2-step RACH procedure. The main topics of 2-step RACH procedure consists of the power control and other related 2-</w:t>
      </w:r>
      <w:r>
        <w:rPr>
          <w:rFonts w:hint="eastAsia"/>
          <w:sz w:val="22"/>
        </w:rPr>
        <w:t>step</w:t>
      </w:r>
      <w:r>
        <w:rPr>
          <w:sz w:val="22"/>
        </w:rPr>
        <w:t xml:space="preserve"> RACH procedure issues.</w:t>
      </w:r>
    </w:p>
    <w:p w14:paraId="47E476F7" w14:textId="77777777" w:rsidR="00481A80" w:rsidRDefault="00383F56">
      <w:pPr>
        <w:pStyle w:val="Heading1"/>
        <w:numPr>
          <w:ilvl w:val="0"/>
          <w:numId w:val="1"/>
        </w:numPr>
        <w:rPr>
          <w:lang w:val="en-GB"/>
        </w:rPr>
      </w:pPr>
      <w:r>
        <w:lastRenderedPageBreak/>
        <w:t>MsgA</w:t>
      </w:r>
    </w:p>
    <w:p w14:paraId="22B4C251" w14:textId="77777777" w:rsidR="00481A80" w:rsidRDefault="00383F56">
      <w:pPr>
        <w:pStyle w:val="Heading2"/>
        <w:numPr>
          <w:ilvl w:val="1"/>
          <w:numId w:val="1"/>
        </w:numPr>
      </w:pPr>
      <w:r>
        <w:t>Selection of 2-step vs. 4-step RACH</w:t>
      </w:r>
    </w:p>
    <w:p w14:paraId="07286977" w14:textId="405865E8" w:rsidR="00481A80" w:rsidRPr="0065678C" w:rsidRDefault="00180AA8" w:rsidP="009160BE">
      <w:pPr>
        <w:rPr>
          <w:sz w:val="22"/>
          <w:szCs w:val="22"/>
        </w:rPr>
      </w:pPr>
      <w:r w:rsidRPr="0065678C">
        <w:rPr>
          <w:sz w:val="22"/>
          <w:szCs w:val="22"/>
        </w:rPr>
        <w:t>According to RAN2#106 agreement</w:t>
      </w:r>
      <w:r w:rsidR="00977D1E">
        <w:rPr>
          <w:sz w:val="22"/>
          <w:szCs w:val="22"/>
        </w:rPr>
        <w:t>s</w:t>
      </w:r>
      <w:r w:rsidR="0011356C">
        <w:rPr>
          <w:sz w:val="22"/>
          <w:szCs w:val="22"/>
        </w:rPr>
        <w:t xml:space="preserve"> [2]</w:t>
      </w:r>
      <w:r w:rsidRPr="0065678C">
        <w:rPr>
          <w:sz w:val="22"/>
          <w:szCs w:val="22"/>
        </w:rPr>
        <w:t xml:space="preserve">, FFS if radio quality is used for 2-step RACH selection. From RAN2 discussion, whether the radio quality is </w:t>
      </w:r>
      <w:r w:rsidR="009160BE" w:rsidRPr="0065678C">
        <w:rPr>
          <w:sz w:val="22"/>
          <w:szCs w:val="22"/>
        </w:rPr>
        <w:t>needed</w:t>
      </w:r>
      <w:r w:rsidRPr="0065678C">
        <w:rPr>
          <w:sz w:val="22"/>
          <w:szCs w:val="22"/>
        </w:rPr>
        <w:t xml:space="preserve"> for 2-step RACH selection criterion should be decided in RAN1. </w:t>
      </w:r>
    </w:p>
    <w:tbl>
      <w:tblPr>
        <w:tblStyle w:val="TableGrid"/>
        <w:tblW w:w="0" w:type="auto"/>
        <w:tblLook w:val="04A0" w:firstRow="1" w:lastRow="0" w:firstColumn="1" w:lastColumn="0" w:noHBand="0" w:noVBand="1"/>
      </w:tblPr>
      <w:tblGrid>
        <w:gridCol w:w="9016"/>
      </w:tblGrid>
      <w:tr w:rsidR="009160BE" w14:paraId="7EB62C61" w14:textId="77777777" w:rsidTr="009160BE">
        <w:tc>
          <w:tcPr>
            <w:tcW w:w="9016" w:type="dxa"/>
          </w:tcPr>
          <w:p w14:paraId="648B01E8" w14:textId="77777777" w:rsidR="00C62334" w:rsidRDefault="00C62334" w:rsidP="00C62334">
            <w:pPr>
              <w:pStyle w:val="Doc-text2"/>
              <w:numPr>
                <w:ilvl w:val="0"/>
                <w:numId w:val="17"/>
              </w:numPr>
              <w:ind w:hanging="290"/>
            </w:pPr>
            <w:r>
              <w:t xml:space="preserve">From RAN2 perspective, 2-step RACH selections can be based on </w:t>
            </w:r>
            <w:r w:rsidRPr="00B27667">
              <w:t>indicating to all UEs via SIB, or dedicated configuration in RRC_CONNECTED/INACTIVE</w:t>
            </w:r>
            <w:r>
              <w:t>/IDLE</w:t>
            </w:r>
            <w:r w:rsidRPr="00B27667">
              <w:t xml:space="preserve"> states</w:t>
            </w:r>
            <w:r>
              <w:t xml:space="preserve">.  FFS if radio quality is used for 2-step RACH selection. </w:t>
            </w:r>
          </w:p>
          <w:p w14:paraId="58C0FCFC" w14:textId="76A1C9BE" w:rsidR="009160BE" w:rsidRPr="00C62334" w:rsidRDefault="00C62334" w:rsidP="00C62334">
            <w:pPr>
              <w:pStyle w:val="Doc-text2"/>
              <w:numPr>
                <w:ilvl w:val="0"/>
                <w:numId w:val="17"/>
              </w:numPr>
              <w:ind w:hanging="290"/>
              <w:rPr>
                <w:sz w:val="22"/>
                <w:szCs w:val="22"/>
                <w:lang w:eastAsia="en-US"/>
              </w:rPr>
            </w:pPr>
            <w:r>
              <w:t>From RAN2 perspective, for msgA retransmission (i.e. preamble and PUSCH) we assume that the UE retries on 2-step RACH.</w:t>
            </w:r>
          </w:p>
        </w:tc>
      </w:tr>
    </w:tbl>
    <w:p w14:paraId="13C78E4D" w14:textId="77777777" w:rsidR="009160BE" w:rsidRDefault="009160BE" w:rsidP="009160BE">
      <w:pPr>
        <w:rPr>
          <w:sz w:val="22"/>
          <w:szCs w:val="22"/>
          <w:lang w:eastAsia="en-US"/>
        </w:rPr>
      </w:pPr>
    </w:p>
    <w:p w14:paraId="21ECDF32" w14:textId="5A5EE207" w:rsidR="00A7228B" w:rsidRDefault="00A7228B" w:rsidP="00A7228B">
      <w:pPr>
        <w:rPr>
          <w:sz w:val="22"/>
          <w:szCs w:val="22"/>
          <w:lang w:eastAsia="en-US"/>
        </w:rPr>
      </w:pPr>
      <w:r>
        <w:rPr>
          <w:sz w:val="22"/>
          <w:szCs w:val="22"/>
          <w:lang w:eastAsia="en-US"/>
        </w:rPr>
        <w:t xml:space="preserve">So, based on the above, the </w:t>
      </w:r>
      <w:r w:rsidR="0065678C">
        <w:rPr>
          <w:sz w:val="22"/>
          <w:szCs w:val="22"/>
          <w:lang w:eastAsia="en-US"/>
        </w:rPr>
        <w:t>issues</w:t>
      </w:r>
      <w:r>
        <w:rPr>
          <w:sz w:val="22"/>
          <w:szCs w:val="22"/>
          <w:lang w:eastAsia="en-US"/>
        </w:rPr>
        <w:t xml:space="preserve"> that RAN1 should discuss and conclude is on the following questions:</w:t>
      </w:r>
    </w:p>
    <w:p w14:paraId="019AA170" w14:textId="77777777" w:rsidR="00845EAF" w:rsidRDefault="00845EAF" w:rsidP="00A7228B">
      <w:pPr>
        <w:rPr>
          <w:sz w:val="22"/>
          <w:szCs w:val="22"/>
          <w:lang w:eastAsia="en-US"/>
        </w:rPr>
      </w:pPr>
    </w:p>
    <w:p w14:paraId="502FE3F9" w14:textId="5952D078" w:rsidR="00A7228B" w:rsidRDefault="00A7228B" w:rsidP="00A7228B">
      <w:pPr>
        <w:pStyle w:val="ListParagraph"/>
        <w:numPr>
          <w:ilvl w:val="0"/>
          <w:numId w:val="4"/>
        </w:numPr>
        <w:ind w:firstLineChars="0"/>
        <w:rPr>
          <w:sz w:val="22"/>
          <w:szCs w:val="22"/>
          <w:lang w:eastAsia="en-US"/>
        </w:rPr>
      </w:pPr>
      <w:r>
        <w:rPr>
          <w:sz w:val="22"/>
          <w:szCs w:val="22"/>
          <w:lang w:eastAsia="en-US"/>
        </w:rPr>
        <w:t xml:space="preserve">Is there any need for a specific radio </w:t>
      </w:r>
      <w:r w:rsidR="00845EAF">
        <w:rPr>
          <w:sz w:val="22"/>
          <w:szCs w:val="22"/>
          <w:lang w:eastAsia="en-US"/>
        </w:rPr>
        <w:t>quality</w:t>
      </w:r>
      <w:r>
        <w:rPr>
          <w:sz w:val="22"/>
          <w:szCs w:val="22"/>
          <w:lang w:eastAsia="en-US"/>
        </w:rPr>
        <w:t xml:space="preserve"> criterion for selection of 2-step RACH</w:t>
      </w:r>
      <w:r w:rsidR="00845EAF">
        <w:rPr>
          <w:sz w:val="22"/>
          <w:szCs w:val="22"/>
          <w:lang w:eastAsia="en-US"/>
        </w:rPr>
        <w:t>?</w:t>
      </w:r>
    </w:p>
    <w:p w14:paraId="3223DB72" w14:textId="3A02D9E4" w:rsidR="00A7228B" w:rsidRDefault="00A7228B" w:rsidP="00A7228B">
      <w:pPr>
        <w:pStyle w:val="ListParagraph"/>
        <w:numPr>
          <w:ilvl w:val="0"/>
          <w:numId w:val="4"/>
        </w:numPr>
        <w:ind w:firstLineChars="0"/>
        <w:rPr>
          <w:sz w:val="22"/>
          <w:szCs w:val="22"/>
          <w:lang w:eastAsia="en-US"/>
        </w:rPr>
      </w:pPr>
      <w:r>
        <w:rPr>
          <w:sz w:val="22"/>
          <w:szCs w:val="22"/>
          <w:lang w:eastAsia="en-US"/>
        </w:rPr>
        <w:t>If the answer to the above question is yes, what should this radio quality criterion be</w:t>
      </w:r>
      <w:r w:rsidR="00845EAF">
        <w:rPr>
          <w:sz w:val="22"/>
          <w:szCs w:val="22"/>
          <w:lang w:eastAsia="en-US"/>
        </w:rPr>
        <w:t>?</w:t>
      </w:r>
    </w:p>
    <w:p w14:paraId="130B45FA" w14:textId="77777777" w:rsidR="004054A0" w:rsidRDefault="004054A0" w:rsidP="009B43B1">
      <w:pPr>
        <w:rPr>
          <w:sz w:val="22"/>
          <w:szCs w:val="22"/>
          <w:lang w:eastAsia="en-US"/>
        </w:rPr>
      </w:pPr>
    </w:p>
    <w:p w14:paraId="2729A757" w14:textId="5C0D8A0D" w:rsidR="009B43B1" w:rsidRPr="009160BE" w:rsidRDefault="009B43B1" w:rsidP="009B43B1">
      <w:pPr>
        <w:rPr>
          <w:sz w:val="22"/>
          <w:szCs w:val="22"/>
          <w:lang w:eastAsia="en-US"/>
        </w:rPr>
      </w:pPr>
      <w:r>
        <w:rPr>
          <w:sz w:val="22"/>
          <w:szCs w:val="22"/>
          <w:lang w:eastAsia="en-US"/>
        </w:rPr>
        <w:t>For r</w:t>
      </w:r>
      <w:r w:rsidRPr="009160BE">
        <w:rPr>
          <w:sz w:val="22"/>
          <w:szCs w:val="22"/>
          <w:lang w:eastAsia="en-US"/>
        </w:rPr>
        <w:t>adio link quality related</w:t>
      </w:r>
      <w:r w:rsidR="004054A0">
        <w:rPr>
          <w:sz w:val="22"/>
          <w:szCs w:val="22"/>
          <w:lang w:eastAsia="en-US"/>
        </w:rPr>
        <w:t xml:space="preserve"> criterion</w:t>
      </w:r>
      <w:r w:rsidRPr="009160BE">
        <w:rPr>
          <w:sz w:val="22"/>
          <w:szCs w:val="22"/>
          <w:lang w:eastAsia="en-US"/>
        </w:rPr>
        <w:t>:</w:t>
      </w:r>
    </w:p>
    <w:p w14:paraId="0405751F" w14:textId="69461119" w:rsidR="009B43B1" w:rsidRDefault="004054A0" w:rsidP="003347CC">
      <w:pPr>
        <w:pStyle w:val="ListParagraph"/>
        <w:numPr>
          <w:ilvl w:val="0"/>
          <w:numId w:val="4"/>
        </w:numPr>
        <w:ind w:firstLineChars="0"/>
        <w:rPr>
          <w:sz w:val="22"/>
          <w:szCs w:val="22"/>
          <w:lang w:eastAsia="en-US"/>
        </w:rPr>
      </w:pPr>
      <w:r>
        <w:rPr>
          <w:sz w:val="22"/>
          <w:szCs w:val="22"/>
          <w:lang w:eastAsia="en-US"/>
        </w:rPr>
        <w:t xml:space="preserve">Such a criterion </w:t>
      </w:r>
      <w:r w:rsidR="009B43B1">
        <w:rPr>
          <w:sz w:val="22"/>
          <w:szCs w:val="22"/>
          <w:lang w:eastAsia="en-US"/>
        </w:rPr>
        <w:t>is</w:t>
      </w:r>
      <w:r w:rsidR="00ED2413">
        <w:rPr>
          <w:sz w:val="22"/>
          <w:szCs w:val="22"/>
          <w:lang w:eastAsia="en-US"/>
        </w:rPr>
        <w:t xml:space="preserve"> needed</w:t>
      </w:r>
      <w:r w:rsidR="009B43B1">
        <w:rPr>
          <w:sz w:val="22"/>
          <w:szCs w:val="22"/>
          <w:lang w:eastAsia="en-US"/>
        </w:rPr>
        <w:t xml:space="preserve"> to ensure that reliable detection of both the PRACH and the PUSCH payload can be possible</w:t>
      </w:r>
    </w:p>
    <w:p w14:paraId="606AE8CC" w14:textId="654E52DD" w:rsidR="009B43B1" w:rsidRDefault="009B43B1" w:rsidP="003347CC">
      <w:pPr>
        <w:pStyle w:val="ListParagraph"/>
        <w:numPr>
          <w:ilvl w:val="0"/>
          <w:numId w:val="4"/>
        </w:numPr>
        <w:ind w:firstLineChars="0"/>
        <w:rPr>
          <w:sz w:val="22"/>
          <w:szCs w:val="22"/>
          <w:lang w:eastAsia="en-US"/>
        </w:rPr>
      </w:pPr>
      <w:r>
        <w:rPr>
          <w:sz w:val="22"/>
          <w:szCs w:val="22"/>
          <w:lang w:eastAsia="en-US"/>
        </w:rPr>
        <w:t>Criteria such as RSRP threshold, ReceivedTargetPower threshold etc. fall under this category</w:t>
      </w:r>
      <w:r w:rsidR="003347CC">
        <w:rPr>
          <w:sz w:val="22"/>
          <w:szCs w:val="22"/>
          <w:lang w:eastAsia="en-US"/>
        </w:rPr>
        <w:t>.</w:t>
      </w:r>
    </w:p>
    <w:p w14:paraId="509F33C0" w14:textId="05328EF2" w:rsidR="00A7228B" w:rsidRDefault="00190813" w:rsidP="00A7228B">
      <w:pPr>
        <w:rPr>
          <w:sz w:val="22"/>
          <w:szCs w:val="22"/>
          <w:lang w:eastAsia="en-US"/>
        </w:rPr>
      </w:pPr>
      <w:r w:rsidRPr="00A138ED">
        <w:rPr>
          <w:sz w:val="22"/>
          <w:szCs w:val="22"/>
          <w:lang w:eastAsia="en-US"/>
        </w:rPr>
        <w:t xml:space="preserve">For the criterion of </w:t>
      </w:r>
      <w:r>
        <w:rPr>
          <w:sz w:val="22"/>
          <w:szCs w:val="22"/>
          <w:lang w:eastAsia="en-US"/>
        </w:rPr>
        <w:t xml:space="preserve">radio </w:t>
      </w:r>
      <w:r w:rsidRPr="00A138ED">
        <w:rPr>
          <w:sz w:val="22"/>
          <w:szCs w:val="22"/>
          <w:lang w:eastAsia="en-US"/>
        </w:rPr>
        <w:t>link quality, the radio quality requirement for PUSCH transmission may be different from the radio quality requirement for preamble</w:t>
      </w:r>
      <w:r>
        <w:rPr>
          <w:sz w:val="22"/>
          <w:szCs w:val="22"/>
          <w:lang w:eastAsia="en-US"/>
        </w:rPr>
        <w:t>,</w:t>
      </w:r>
      <w:r w:rsidRPr="00A138ED">
        <w:rPr>
          <w:sz w:val="22"/>
          <w:szCs w:val="22"/>
          <w:lang w:eastAsia="en-US"/>
        </w:rPr>
        <w:t xml:space="preserve"> it is possible that the radio</w:t>
      </w:r>
      <w:r>
        <w:rPr>
          <w:sz w:val="22"/>
          <w:szCs w:val="22"/>
          <w:lang w:eastAsia="en-US"/>
        </w:rPr>
        <w:t xml:space="preserve"> link</w:t>
      </w:r>
      <w:r w:rsidRPr="00A138ED">
        <w:rPr>
          <w:sz w:val="22"/>
          <w:szCs w:val="22"/>
          <w:lang w:eastAsia="en-US"/>
        </w:rPr>
        <w:t xml:space="preserve"> quality can </w:t>
      </w:r>
      <w:r w:rsidRPr="00190813">
        <w:rPr>
          <w:sz w:val="22"/>
          <w:szCs w:val="22"/>
          <w:lang w:eastAsia="en-US"/>
        </w:rPr>
        <w:t>satisfy</w:t>
      </w:r>
      <w:r w:rsidRPr="00A138ED">
        <w:rPr>
          <w:sz w:val="22"/>
          <w:szCs w:val="22"/>
          <w:lang w:eastAsia="en-US"/>
        </w:rPr>
        <w:t xml:space="preserve"> the preamble transmission but not the PUSCH transmission</w:t>
      </w:r>
      <w:r>
        <w:rPr>
          <w:sz w:val="22"/>
          <w:szCs w:val="22"/>
          <w:lang w:eastAsia="en-US"/>
        </w:rPr>
        <w:t xml:space="preserve">, and then the power offset between the PUSCH and preamble is used to compensate the performance </w:t>
      </w:r>
      <w:r w:rsidR="001818AB">
        <w:rPr>
          <w:sz w:val="22"/>
          <w:szCs w:val="22"/>
          <w:lang w:eastAsia="en-US"/>
        </w:rPr>
        <w:t xml:space="preserve">difference. As the gNB can’t predict the possibility of the PUSCH collision, the transmission power compensation is determined mainly based on the case of no PUSCH collision, the PUSCH collision may slightly degrade the decoding performance of PUSCH, it seems that the </w:t>
      </w:r>
      <w:r w:rsidR="001818AB" w:rsidRPr="00DC313A">
        <w:rPr>
          <w:sz w:val="22"/>
          <w:szCs w:val="22"/>
          <w:lang w:eastAsia="en-US"/>
        </w:rPr>
        <w:t xml:space="preserve">criterion of </w:t>
      </w:r>
      <w:r w:rsidR="001818AB">
        <w:rPr>
          <w:sz w:val="22"/>
          <w:szCs w:val="22"/>
          <w:lang w:eastAsia="en-US"/>
        </w:rPr>
        <w:t xml:space="preserve">radio </w:t>
      </w:r>
      <w:r w:rsidR="001818AB" w:rsidRPr="00DC313A">
        <w:rPr>
          <w:sz w:val="22"/>
          <w:szCs w:val="22"/>
          <w:lang w:eastAsia="en-US"/>
        </w:rPr>
        <w:t>link quality</w:t>
      </w:r>
      <w:r w:rsidR="001818AB">
        <w:rPr>
          <w:sz w:val="22"/>
          <w:szCs w:val="22"/>
          <w:lang w:eastAsia="en-US"/>
        </w:rPr>
        <w:t xml:space="preserve"> such as RSRP threshold, or ReceivedTargetPower threshold </w:t>
      </w:r>
      <w:r w:rsidR="0009653A">
        <w:rPr>
          <w:sz w:val="22"/>
          <w:szCs w:val="22"/>
          <w:lang w:eastAsia="en-US"/>
        </w:rPr>
        <w:t>is</w:t>
      </w:r>
      <w:r w:rsidR="001818AB">
        <w:rPr>
          <w:sz w:val="22"/>
          <w:szCs w:val="22"/>
          <w:lang w:eastAsia="en-US"/>
        </w:rPr>
        <w:t xml:space="preserve"> useful to </w:t>
      </w:r>
      <w:r w:rsidR="0009653A">
        <w:rPr>
          <w:sz w:val="22"/>
          <w:szCs w:val="22"/>
          <w:lang w:eastAsia="en-US"/>
        </w:rPr>
        <w:t xml:space="preserve">ensure </w:t>
      </w:r>
      <w:r w:rsidR="004054A0">
        <w:rPr>
          <w:sz w:val="22"/>
          <w:szCs w:val="22"/>
          <w:lang w:eastAsia="en-US"/>
        </w:rPr>
        <w:t xml:space="preserve">that </w:t>
      </w:r>
      <w:r w:rsidR="0009653A">
        <w:rPr>
          <w:sz w:val="22"/>
          <w:szCs w:val="22"/>
          <w:lang w:eastAsia="en-US"/>
        </w:rPr>
        <w:t xml:space="preserve">the 2-step RACH </w:t>
      </w:r>
      <w:r w:rsidR="004054A0">
        <w:rPr>
          <w:sz w:val="22"/>
          <w:szCs w:val="22"/>
          <w:lang w:eastAsia="en-US"/>
        </w:rPr>
        <w:t xml:space="preserve">is </w:t>
      </w:r>
      <w:r w:rsidR="0009653A">
        <w:rPr>
          <w:sz w:val="22"/>
          <w:szCs w:val="22"/>
          <w:lang w:eastAsia="en-US"/>
        </w:rPr>
        <w:t>used by the UEs in a region where the detection probability of PUSCH is sufficiently high.</w:t>
      </w:r>
      <w:r w:rsidR="004054A0">
        <w:rPr>
          <w:sz w:val="22"/>
          <w:szCs w:val="22"/>
          <w:lang w:eastAsia="en-US"/>
        </w:rPr>
        <w:t xml:space="preserve"> However, it should also be noted that even if the PUSCH payload is not detected/decoded successfully, the gNB can always use the fallback mechanism to schedule msg3 transmission.</w:t>
      </w:r>
    </w:p>
    <w:p w14:paraId="1BEFC15C" w14:textId="1D808BCF" w:rsidR="00A23F79" w:rsidRDefault="004054A0" w:rsidP="00A7228B">
      <w:pPr>
        <w:rPr>
          <w:sz w:val="22"/>
          <w:szCs w:val="22"/>
          <w:lang w:eastAsia="en-US"/>
        </w:rPr>
      </w:pPr>
      <w:r>
        <w:rPr>
          <w:sz w:val="22"/>
          <w:szCs w:val="22"/>
          <w:lang w:eastAsia="en-US"/>
        </w:rPr>
        <w:t xml:space="preserve">However, even though fallback mechanism can eventually result in successful completion of RACH procedure, </w:t>
      </w:r>
      <w:r w:rsidR="00A23F79" w:rsidRPr="00A23F79">
        <w:rPr>
          <w:sz w:val="22"/>
          <w:szCs w:val="22"/>
          <w:lang w:eastAsia="en-US"/>
        </w:rPr>
        <w:t>PUSCH resource</w:t>
      </w:r>
      <w:r>
        <w:rPr>
          <w:sz w:val="22"/>
          <w:szCs w:val="22"/>
          <w:lang w:eastAsia="en-US"/>
        </w:rPr>
        <w:t>s reserved for 2-step RACH will still need to be dimensioned such that they can be used by any UE. This may require a slight over-dimensioning of PUSCH resources (to cater for the UEs that are at the cell edge). This</w:t>
      </w:r>
      <w:r w:rsidR="00A23F79" w:rsidRPr="00A23F79">
        <w:rPr>
          <w:sz w:val="22"/>
          <w:szCs w:val="22"/>
          <w:lang w:eastAsia="en-US"/>
        </w:rPr>
        <w:t xml:space="preserve"> may be not so efficien</w:t>
      </w:r>
      <w:r>
        <w:rPr>
          <w:sz w:val="22"/>
          <w:szCs w:val="22"/>
          <w:lang w:eastAsia="en-US"/>
        </w:rPr>
        <w:t>t</w:t>
      </w:r>
      <w:r w:rsidR="00A23F79" w:rsidRPr="00A23F79">
        <w:rPr>
          <w:sz w:val="22"/>
          <w:szCs w:val="22"/>
          <w:lang w:eastAsia="en-US"/>
        </w:rPr>
        <w:t xml:space="preserve"> </w:t>
      </w:r>
      <w:r>
        <w:rPr>
          <w:sz w:val="22"/>
          <w:szCs w:val="22"/>
          <w:lang w:eastAsia="en-US"/>
        </w:rPr>
        <w:t>use of the 2-step RACH</w:t>
      </w:r>
      <w:r w:rsidR="00A23F79" w:rsidRPr="00A23F79">
        <w:rPr>
          <w:sz w:val="22"/>
          <w:szCs w:val="22"/>
          <w:lang w:eastAsia="en-US"/>
        </w:rPr>
        <w:t xml:space="preserve"> PUSCH resource</w:t>
      </w:r>
      <w:r w:rsidR="00A23F79">
        <w:rPr>
          <w:sz w:val="22"/>
          <w:szCs w:val="22"/>
          <w:lang w:eastAsia="en-US"/>
        </w:rPr>
        <w:t>s</w:t>
      </w:r>
      <w:r w:rsidR="00A23F79" w:rsidRPr="00A23F79">
        <w:rPr>
          <w:sz w:val="22"/>
          <w:szCs w:val="22"/>
          <w:lang w:eastAsia="en-US"/>
        </w:rPr>
        <w:t xml:space="preserve">. </w:t>
      </w:r>
      <w:r>
        <w:rPr>
          <w:sz w:val="22"/>
          <w:szCs w:val="22"/>
          <w:lang w:eastAsia="en-US"/>
        </w:rPr>
        <w:t xml:space="preserve">Thus, it may be necessary in some deployments (e.g. in cells that are large) </w:t>
      </w:r>
      <w:r w:rsidR="004C747D">
        <w:rPr>
          <w:sz w:val="22"/>
          <w:szCs w:val="22"/>
          <w:lang w:eastAsia="en-US"/>
        </w:rPr>
        <w:t xml:space="preserve">to </w:t>
      </w:r>
      <w:r w:rsidR="00A23F79" w:rsidRPr="00A23F79">
        <w:rPr>
          <w:sz w:val="22"/>
          <w:szCs w:val="22"/>
          <w:lang w:eastAsia="en-US"/>
        </w:rPr>
        <w:t xml:space="preserve">allow </w:t>
      </w:r>
      <w:r w:rsidR="004C747D">
        <w:rPr>
          <w:sz w:val="22"/>
          <w:szCs w:val="22"/>
          <w:lang w:eastAsia="en-US"/>
        </w:rPr>
        <w:t>selection of 2-step RACH only when a</w:t>
      </w:r>
      <w:r w:rsidR="00A23F79" w:rsidRPr="00A23F79">
        <w:rPr>
          <w:sz w:val="22"/>
          <w:szCs w:val="22"/>
          <w:lang w:eastAsia="en-US"/>
        </w:rPr>
        <w:t xml:space="preserve"> radio quality threshold</w:t>
      </w:r>
      <w:r w:rsidR="004C747D">
        <w:rPr>
          <w:sz w:val="22"/>
          <w:szCs w:val="22"/>
          <w:lang w:eastAsia="en-US"/>
        </w:rPr>
        <w:t xml:space="preserve"> is satisfied</w:t>
      </w:r>
      <w:r w:rsidR="00A23F79" w:rsidRPr="00A23F79">
        <w:rPr>
          <w:sz w:val="22"/>
          <w:szCs w:val="22"/>
          <w:lang w:eastAsia="en-US"/>
        </w:rPr>
        <w:t>.</w:t>
      </w:r>
    </w:p>
    <w:p w14:paraId="28DE7DCC" w14:textId="67805558" w:rsidR="004C747D" w:rsidRPr="00ED2413" w:rsidRDefault="004C747D" w:rsidP="00A7228B">
      <w:pPr>
        <w:rPr>
          <w:b/>
          <w:bCs/>
          <w:sz w:val="22"/>
          <w:szCs w:val="22"/>
          <w:lang w:eastAsia="en-US"/>
        </w:rPr>
      </w:pPr>
      <w:r w:rsidRPr="00ED2413">
        <w:rPr>
          <w:b/>
          <w:bCs/>
          <w:sz w:val="22"/>
          <w:szCs w:val="22"/>
          <w:lang w:eastAsia="en-US"/>
        </w:rPr>
        <w:t xml:space="preserve">Observation 1: In some deployment scenarios (e.g. large cells), a radio quality criterion may be useful </w:t>
      </w:r>
      <w:r w:rsidR="005737F0">
        <w:rPr>
          <w:b/>
          <w:bCs/>
          <w:sz w:val="22"/>
          <w:szCs w:val="22"/>
          <w:lang w:eastAsia="en-US"/>
        </w:rPr>
        <w:t>to ensure</w:t>
      </w:r>
      <w:r w:rsidRPr="00ED2413">
        <w:rPr>
          <w:b/>
          <w:bCs/>
          <w:sz w:val="22"/>
          <w:szCs w:val="22"/>
          <w:lang w:eastAsia="en-US"/>
        </w:rPr>
        <w:t xml:space="preserve"> efficient usage of the PUSCH resource </w:t>
      </w:r>
      <w:r w:rsidR="00627A85">
        <w:rPr>
          <w:b/>
          <w:bCs/>
          <w:sz w:val="22"/>
          <w:szCs w:val="22"/>
          <w:lang w:eastAsia="en-US"/>
        </w:rPr>
        <w:t>for different</w:t>
      </w:r>
      <w:r w:rsidRPr="00ED2413">
        <w:rPr>
          <w:b/>
          <w:bCs/>
          <w:sz w:val="22"/>
          <w:szCs w:val="22"/>
          <w:lang w:eastAsia="en-US"/>
        </w:rPr>
        <w:t xml:space="preserve"> RACH</w:t>
      </w:r>
      <w:r w:rsidR="00627A85">
        <w:rPr>
          <w:b/>
          <w:bCs/>
          <w:sz w:val="22"/>
          <w:szCs w:val="22"/>
          <w:lang w:eastAsia="en-US"/>
        </w:rPr>
        <w:t xml:space="preserve"> types</w:t>
      </w:r>
      <w:r w:rsidRPr="00ED2413">
        <w:rPr>
          <w:b/>
          <w:bCs/>
          <w:sz w:val="22"/>
          <w:szCs w:val="22"/>
          <w:lang w:eastAsia="en-US"/>
        </w:rPr>
        <w:t>.</w:t>
      </w:r>
    </w:p>
    <w:p w14:paraId="2A48C032" w14:textId="44020126" w:rsidR="005A5243" w:rsidRPr="00A138ED" w:rsidRDefault="005A5243" w:rsidP="00A7228B">
      <w:pPr>
        <w:rPr>
          <w:sz w:val="22"/>
          <w:szCs w:val="22"/>
        </w:rPr>
      </w:pPr>
    </w:p>
    <w:p w14:paraId="7E6DDE76" w14:textId="77777777" w:rsidR="004C747D" w:rsidRDefault="0088275B" w:rsidP="00A7228B">
      <w:pPr>
        <w:rPr>
          <w:sz w:val="22"/>
          <w:szCs w:val="22"/>
        </w:rPr>
      </w:pPr>
      <w:r w:rsidRPr="00A138ED">
        <w:rPr>
          <w:sz w:val="22"/>
          <w:szCs w:val="22"/>
        </w:rPr>
        <w:lastRenderedPageBreak/>
        <w:t xml:space="preserve">Based on the above analysis, </w:t>
      </w:r>
      <w:r w:rsidR="004C747D">
        <w:rPr>
          <w:sz w:val="22"/>
          <w:szCs w:val="22"/>
        </w:rPr>
        <w:t xml:space="preserve">RAN1 should discuss and agree on a given radio quality threshold. There are two possible radio quality thresholds that can be possible: </w:t>
      </w:r>
    </w:p>
    <w:p w14:paraId="3BCCAA22" w14:textId="4157064F" w:rsidR="001D3879" w:rsidRDefault="004C747D" w:rsidP="004C747D">
      <w:pPr>
        <w:pStyle w:val="ListParagraph"/>
        <w:numPr>
          <w:ilvl w:val="0"/>
          <w:numId w:val="4"/>
        </w:numPr>
        <w:ind w:firstLineChars="0"/>
        <w:rPr>
          <w:sz w:val="22"/>
          <w:szCs w:val="22"/>
          <w:lang w:eastAsia="en-US"/>
        </w:rPr>
      </w:pPr>
      <w:r w:rsidRPr="00680828">
        <w:rPr>
          <w:i/>
          <w:sz w:val="22"/>
          <w:szCs w:val="22"/>
        </w:rPr>
        <w:t>RSRP</w:t>
      </w:r>
      <w:r>
        <w:rPr>
          <w:sz w:val="22"/>
          <w:szCs w:val="22"/>
        </w:rPr>
        <w:t xml:space="preserve"> based criterion</w:t>
      </w:r>
    </w:p>
    <w:p w14:paraId="4D39CCD3" w14:textId="2D3C630F" w:rsidR="004C747D" w:rsidRPr="000A27F6" w:rsidRDefault="004C747D" w:rsidP="004C747D">
      <w:pPr>
        <w:pStyle w:val="ListParagraph"/>
        <w:numPr>
          <w:ilvl w:val="0"/>
          <w:numId w:val="4"/>
        </w:numPr>
        <w:ind w:firstLineChars="0"/>
        <w:rPr>
          <w:sz w:val="22"/>
          <w:szCs w:val="22"/>
        </w:rPr>
      </w:pPr>
      <w:r w:rsidRPr="002E21D4">
        <w:rPr>
          <w:bCs/>
          <w:i/>
          <w:sz w:val="22"/>
          <w:szCs w:val="22"/>
          <w:lang w:eastAsia="en-US"/>
        </w:rPr>
        <w:t xml:space="preserve">TargetReceivedPower </w:t>
      </w:r>
      <w:r w:rsidRPr="000A27F6">
        <w:rPr>
          <w:sz w:val="22"/>
          <w:szCs w:val="22"/>
        </w:rPr>
        <w:t>based criterion</w:t>
      </w:r>
    </w:p>
    <w:p w14:paraId="5D0EBE00" w14:textId="0E395D20" w:rsidR="0088275B" w:rsidRDefault="0088275B" w:rsidP="00A7228B">
      <w:pPr>
        <w:rPr>
          <w:sz w:val="22"/>
          <w:szCs w:val="22"/>
          <w:lang w:eastAsia="en-US"/>
        </w:rPr>
      </w:pPr>
    </w:p>
    <w:p w14:paraId="49B64CEF" w14:textId="32026795" w:rsidR="004C747D" w:rsidRDefault="004C747D" w:rsidP="00A7228B">
      <w:pPr>
        <w:rPr>
          <w:sz w:val="22"/>
          <w:szCs w:val="22"/>
          <w:lang w:eastAsia="en-US"/>
        </w:rPr>
      </w:pPr>
      <w:r>
        <w:rPr>
          <w:sz w:val="22"/>
          <w:szCs w:val="22"/>
          <w:lang w:eastAsia="en-US"/>
        </w:rPr>
        <w:t>Both the above criteria work in a similar way and ensure that only UEs within a given range</w:t>
      </w:r>
      <w:r w:rsidR="005737F0">
        <w:rPr>
          <w:sz w:val="22"/>
          <w:szCs w:val="22"/>
          <w:lang w:eastAsia="en-US"/>
        </w:rPr>
        <w:t xml:space="preserve"> (i.e. at a given distance from the gNB)</w:t>
      </w:r>
      <w:r>
        <w:rPr>
          <w:sz w:val="22"/>
          <w:szCs w:val="22"/>
          <w:lang w:eastAsia="en-US"/>
        </w:rPr>
        <w:t xml:space="preserve"> can use the 2-step RACH resource. Hence, it is possible to choose either of these. However, given that an RSRP threshold is used for similar </w:t>
      </w:r>
      <w:r w:rsidR="00ED2413">
        <w:rPr>
          <w:sz w:val="22"/>
          <w:szCs w:val="22"/>
          <w:lang w:eastAsia="en-US"/>
        </w:rPr>
        <w:t>purpose</w:t>
      </w:r>
      <w:r>
        <w:rPr>
          <w:sz w:val="22"/>
          <w:szCs w:val="22"/>
          <w:lang w:eastAsia="en-US"/>
        </w:rPr>
        <w:t xml:space="preserve"> in case of SUL, it is proposed to adopt a similar mechanism also for 2-step RACH. </w:t>
      </w:r>
    </w:p>
    <w:p w14:paraId="207D9E94" w14:textId="77777777" w:rsidR="004C747D" w:rsidRPr="00A138ED" w:rsidRDefault="004C747D" w:rsidP="00A7228B">
      <w:pPr>
        <w:rPr>
          <w:sz w:val="22"/>
          <w:szCs w:val="22"/>
          <w:lang w:eastAsia="en-US"/>
        </w:rPr>
      </w:pPr>
    </w:p>
    <w:p w14:paraId="78099ECF" w14:textId="10685EE4" w:rsidR="0088275B" w:rsidRPr="009B43B1" w:rsidRDefault="0088275B" w:rsidP="004C747D">
      <w:pPr>
        <w:rPr>
          <w:b/>
          <w:i/>
          <w:sz w:val="22"/>
          <w:szCs w:val="22"/>
          <w:lang w:eastAsia="en-US"/>
        </w:rPr>
      </w:pPr>
      <w:r w:rsidRPr="00A138ED">
        <w:rPr>
          <w:b/>
          <w:i/>
          <w:sz w:val="22"/>
          <w:szCs w:val="22"/>
          <w:lang w:eastAsia="en-US"/>
        </w:rPr>
        <w:t xml:space="preserve">Proposal 1: </w:t>
      </w:r>
      <w:r w:rsidR="004C747D">
        <w:rPr>
          <w:b/>
          <w:i/>
          <w:sz w:val="22"/>
          <w:szCs w:val="22"/>
          <w:lang w:eastAsia="en-US"/>
        </w:rPr>
        <w:t>An RSRP based threshold (similar to SUL) is signaled for 2-step RACH selection</w:t>
      </w:r>
      <w:r w:rsidR="00F85D2E">
        <w:rPr>
          <w:b/>
          <w:i/>
          <w:sz w:val="22"/>
          <w:szCs w:val="22"/>
          <w:lang w:eastAsia="en-US"/>
        </w:rPr>
        <w:t>.</w:t>
      </w:r>
    </w:p>
    <w:p w14:paraId="09E74D27" w14:textId="098783D3" w:rsidR="0088275B" w:rsidRPr="00A138ED" w:rsidRDefault="0088275B" w:rsidP="00A7228B">
      <w:pPr>
        <w:rPr>
          <w:sz w:val="22"/>
          <w:szCs w:val="22"/>
          <w:lang w:eastAsia="en-US"/>
        </w:rPr>
      </w:pPr>
    </w:p>
    <w:p w14:paraId="654A0038" w14:textId="6F7AB4F6" w:rsidR="00481A80" w:rsidRPr="00541F42" w:rsidRDefault="00ED2413" w:rsidP="00541F42">
      <w:pPr>
        <w:pStyle w:val="Heading2"/>
        <w:numPr>
          <w:ilvl w:val="1"/>
          <w:numId w:val="1"/>
        </w:numPr>
      </w:pPr>
      <w:r>
        <w:t>Performance of 2-step RACH Preamble</w:t>
      </w:r>
    </w:p>
    <w:p w14:paraId="27F152E6" w14:textId="2FED0D41" w:rsidR="00541F42" w:rsidRDefault="00541F42">
      <w:pPr>
        <w:rPr>
          <w:sz w:val="20"/>
          <w:szCs w:val="20"/>
        </w:rPr>
      </w:pPr>
      <w:r>
        <w:rPr>
          <w:sz w:val="22"/>
          <w:szCs w:val="22"/>
        </w:rPr>
        <w:t>RAN2#106</w:t>
      </w:r>
      <w:r w:rsidR="0011356C">
        <w:rPr>
          <w:sz w:val="22"/>
          <w:szCs w:val="22"/>
        </w:rPr>
        <w:t xml:space="preserve"> meeting</w:t>
      </w:r>
      <w:r>
        <w:rPr>
          <w:sz w:val="22"/>
          <w:szCs w:val="22"/>
        </w:rPr>
        <w:t xml:space="preserve"> has agreed that: </w:t>
      </w:r>
    </w:p>
    <w:tbl>
      <w:tblPr>
        <w:tblStyle w:val="TableGrid"/>
        <w:tblW w:w="0" w:type="auto"/>
        <w:tblLook w:val="04A0" w:firstRow="1" w:lastRow="0" w:firstColumn="1" w:lastColumn="0" w:noHBand="0" w:noVBand="1"/>
      </w:tblPr>
      <w:tblGrid>
        <w:gridCol w:w="9016"/>
      </w:tblGrid>
      <w:tr w:rsidR="00541F42" w14:paraId="5CB4A43A" w14:textId="77777777" w:rsidTr="00541F42">
        <w:tc>
          <w:tcPr>
            <w:tcW w:w="9016" w:type="dxa"/>
          </w:tcPr>
          <w:p w14:paraId="3FB9F9E5" w14:textId="3D6110A7" w:rsidR="00541F42" w:rsidRPr="007C6167" w:rsidRDefault="007C6167" w:rsidP="007C6167">
            <w:pPr>
              <w:pStyle w:val="Doc-text2"/>
              <w:numPr>
                <w:ilvl w:val="0"/>
                <w:numId w:val="1"/>
              </w:numPr>
              <w:rPr>
                <w:rFonts w:eastAsia="Malgun Gothic"/>
                <w:sz w:val="22"/>
                <w:szCs w:val="22"/>
                <w:lang w:eastAsia="en-US"/>
              </w:rPr>
            </w:pPr>
            <w:r>
              <w:t xml:space="preserve">FFS whether the UE can fallback to 4-step RACH after certain time.  </w:t>
            </w:r>
            <w:r w:rsidRPr="002E21D4">
              <w:rPr>
                <w:highlight w:val="yellow"/>
              </w:rPr>
              <w:t>Ask RAN1 whether the preamble transmission performance for 2-step RACH and 4-step RACH is the same.</w:t>
            </w:r>
            <w:r>
              <w:t xml:space="preserve"> </w:t>
            </w:r>
          </w:p>
        </w:tc>
      </w:tr>
    </w:tbl>
    <w:p w14:paraId="70060164" w14:textId="77777777" w:rsidR="00541F42" w:rsidRDefault="00541F42">
      <w:pPr>
        <w:rPr>
          <w:rFonts w:eastAsia="Malgun Gothic"/>
          <w:sz w:val="22"/>
          <w:szCs w:val="22"/>
          <w:lang w:eastAsia="en-US"/>
        </w:rPr>
      </w:pPr>
    </w:p>
    <w:p w14:paraId="63404CE2" w14:textId="0A030E76" w:rsidR="00AB6065" w:rsidRPr="00AB6065" w:rsidRDefault="0018447F" w:rsidP="00AB6065">
      <w:pPr>
        <w:rPr>
          <w:sz w:val="22"/>
          <w:szCs w:val="22"/>
          <w:lang w:eastAsia="en-US"/>
        </w:rPr>
      </w:pPr>
      <w:r w:rsidRPr="0018447F">
        <w:rPr>
          <w:sz w:val="22"/>
          <w:szCs w:val="22"/>
        </w:rPr>
        <w:t>In general, from RAN1 perspective, t</w:t>
      </w:r>
      <w:r w:rsidRPr="0018447F">
        <w:rPr>
          <w:rFonts w:hint="eastAsia"/>
          <w:sz w:val="22"/>
          <w:szCs w:val="22"/>
        </w:rPr>
        <w:t xml:space="preserve">he </w:t>
      </w:r>
      <w:r w:rsidRPr="0018447F">
        <w:rPr>
          <w:sz w:val="22"/>
          <w:szCs w:val="22"/>
        </w:rPr>
        <w:t xml:space="preserve">preamble </w:t>
      </w:r>
      <w:r w:rsidRPr="0018447F">
        <w:rPr>
          <w:rFonts w:hint="eastAsia"/>
          <w:sz w:val="22"/>
          <w:szCs w:val="22"/>
        </w:rPr>
        <w:t xml:space="preserve">performance </w:t>
      </w:r>
      <w:r w:rsidRPr="0018447F">
        <w:rPr>
          <w:sz w:val="22"/>
          <w:szCs w:val="22"/>
        </w:rPr>
        <w:t xml:space="preserve">between 2-step RACH and 4-step RACH can be the same, depending on the network configuration. It should be noted that the preamble performance </w:t>
      </w:r>
      <w:r w:rsidRPr="0018447F">
        <w:rPr>
          <w:rFonts w:hint="eastAsia"/>
          <w:sz w:val="22"/>
          <w:szCs w:val="22"/>
        </w:rPr>
        <w:t>would be impact</w:t>
      </w:r>
      <w:r w:rsidRPr="0018447F">
        <w:rPr>
          <w:sz w:val="22"/>
          <w:szCs w:val="22"/>
        </w:rPr>
        <w:t>ed by the following factors, which are up to gNB configurations and hence can be configured to be the same between 2-step RACH and 4-step RACH</w:t>
      </w:r>
      <w:r w:rsidRPr="0018447F">
        <w:rPr>
          <w:rFonts w:hint="eastAsia"/>
          <w:sz w:val="22"/>
          <w:szCs w:val="22"/>
        </w:rPr>
        <w:t>.</w:t>
      </w:r>
    </w:p>
    <w:p w14:paraId="34D267DF" w14:textId="4C8800ED" w:rsidR="00AB6065" w:rsidRPr="00AB6065" w:rsidRDefault="00AB6065" w:rsidP="00AB6065">
      <w:pPr>
        <w:pStyle w:val="Header"/>
        <w:numPr>
          <w:ilvl w:val="0"/>
          <w:numId w:val="28"/>
        </w:numPr>
        <w:tabs>
          <w:tab w:val="clear" w:pos="4153"/>
          <w:tab w:val="clear" w:pos="8306"/>
        </w:tabs>
        <w:spacing w:after="120"/>
        <w:ind w:left="840"/>
        <w:rPr>
          <w:sz w:val="22"/>
          <w:lang w:val="en-US"/>
        </w:rPr>
      </w:pPr>
      <w:r w:rsidRPr="00AB6065">
        <w:rPr>
          <w:sz w:val="22"/>
          <w:lang w:val="en-US"/>
        </w:rPr>
        <w:t xml:space="preserve">Preamble format. This is mainly for the separate RO case. </w:t>
      </w:r>
      <w:r w:rsidR="0018447F" w:rsidRPr="0018447F">
        <w:rPr>
          <w:sz w:val="22"/>
          <w:lang w:val="en-US"/>
        </w:rPr>
        <w:t>If the same preamble format is configured for 2-step RACH and 4-step RACH, the preamble performance would be the same</w:t>
      </w:r>
      <w:r w:rsidRPr="00AB6065">
        <w:rPr>
          <w:sz w:val="22"/>
          <w:lang w:val="en-US"/>
        </w:rPr>
        <w:t>.</w:t>
      </w:r>
    </w:p>
    <w:p w14:paraId="7EA6C37C" w14:textId="37A878E9" w:rsidR="00AB6065" w:rsidRPr="0018447F" w:rsidRDefault="0018447F" w:rsidP="00AB6065">
      <w:pPr>
        <w:pStyle w:val="Header"/>
        <w:numPr>
          <w:ilvl w:val="0"/>
          <w:numId w:val="28"/>
        </w:numPr>
        <w:tabs>
          <w:tab w:val="clear" w:pos="4153"/>
          <w:tab w:val="clear" w:pos="8306"/>
        </w:tabs>
        <w:spacing w:after="120"/>
        <w:ind w:left="840"/>
        <w:rPr>
          <w:sz w:val="22"/>
          <w:lang w:val="en-US"/>
        </w:rPr>
      </w:pPr>
      <w:r w:rsidRPr="0018447F">
        <w:rPr>
          <w:rFonts w:hint="eastAsia"/>
          <w:sz w:val="22"/>
          <w:lang w:val="en-US"/>
        </w:rPr>
        <w:t>Pool size of preamble</w:t>
      </w:r>
      <w:r w:rsidRPr="0018447F">
        <w:rPr>
          <w:sz w:val="22"/>
          <w:lang w:val="en-US"/>
        </w:rPr>
        <w:t>. This is mainly for the shared RO case. If the number of preambles allocated for 2-step RACH and 4-step RACH are the same and if the load on these resources (i.e. the number of UEs using these resources at any given time) is also the same, then the collision probability on the preamble resource will be the same and hence the preamble performance can also be the same</w:t>
      </w:r>
      <w:r w:rsidR="00AB6065" w:rsidRPr="00AB6065">
        <w:rPr>
          <w:sz w:val="22"/>
          <w:lang w:val="en-US"/>
        </w:rPr>
        <w:t>.</w:t>
      </w:r>
    </w:p>
    <w:p w14:paraId="797A3CBB" w14:textId="196C9C11" w:rsidR="00AB6065" w:rsidRPr="00AB6065" w:rsidRDefault="00AB6065" w:rsidP="00AB6065">
      <w:pPr>
        <w:pStyle w:val="Header"/>
        <w:numPr>
          <w:ilvl w:val="0"/>
          <w:numId w:val="28"/>
        </w:numPr>
        <w:tabs>
          <w:tab w:val="clear" w:pos="4153"/>
          <w:tab w:val="clear" w:pos="8306"/>
        </w:tabs>
        <w:spacing w:after="120"/>
        <w:ind w:left="840"/>
        <w:rPr>
          <w:sz w:val="22"/>
          <w:lang w:val="en-US"/>
        </w:rPr>
      </w:pPr>
      <w:r w:rsidRPr="00AB6065">
        <w:rPr>
          <w:sz w:val="22"/>
          <w:lang w:val="en-US"/>
        </w:rPr>
        <w:t xml:space="preserve">Power control. Different power control parameter such as </w:t>
      </w:r>
      <w:r w:rsidRPr="00AB6065">
        <w:rPr>
          <w:i/>
          <w:iCs/>
          <w:sz w:val="22"/>
          <w:lang w:val="en-US"/>
        </w:rPr>
        <w:t>preambleReceivedTargetPower</w:t>
      </w:r>
      <w:r w:rsidRPr="00AB6065">
        <w:rPr>
          <w:sz w:val="22"/>
          <w:lang w:val="en-US"/>
        </w:rPr>
        <w:t xml:space="preserve"> or </w:t>
      </w:r>
      <w:r w:rsidRPr="00AB6065">
        <w:rPr>
          <w:i/>
          <w:iCs/>
          <w:sz w:val="22"/>
          <w:lang w:val="en-US"/>
        </w:rPr>
        <w:t>powerRampingStep</w:t>
      </w:r>
      <w:r w:rsidRPr="00AB6065">
        <w:rPr>
          <w:sz w:val="22"/>
          <w:lang w:val="en-US"/>
        </w:rPr>
        <w:t xml:space="preserve"> have impact on the preamble performance for the initial transmission and retransmission respectively. In RAN1#97 meeting, RAN1 has discussed five possible alternatives </w:t>
      </w:r>
      <w:r>
        <w:rPr>
          <w:sz w:val="22"/>
          <w:lang w:val="en-US"/>
        </w:rPr>
        <w:t xml:space="preserve">for preamble power control parameters, </w:t>
      </w:r>
      <w:r w:rsidRPr="00AB6065">
        <w:rPr>
          <w:sz w:val="22"/>
          <w:lang w:val="en-US"/>
        </w:rPr>
        <w:t>but no agreement has been achieved. Nevertheless, i</w:t>
      </w:r>
      <w:r w:rsidRPr="00AB6065">
        <w:rPr>
          <w:rFonts w:hint="eastAsia"/>
          <w:sz w:val="22"/>
          <w:lang w:val="en-US"/>
        </w:rPr>
        <w:t xml:space="preserve">t is </w:t>
      </w:r>
      <w:r w:rsidRPr="00AB6065">
        <w:rPr>
          <w:sz w:val="22"/>
          <w:lang w:val="en-US"/>
        </w:rPr>
        <w:t xml:space="preserve">common </w:t>
      </w:r>
      <w:r>
        <w:rPr>
          <w:sz w:val="22"/>
          <w:lang w:val="en-US"/>
        </w:rPr>
        <w:t xml:space="preserve">sense </w:t>
      </w:r>
      <w:r w:rsidRPr="00AB6065">
        <w:rPr>
          <w:rFonts w:hint="eastAsia"/>
          <w:sz w:val="22"/>
          <w:lang w:val="en-US"/>
        </w:rPr>
        <w:t xml:space="preserve">for </w:t>
      </w:r>
      <w:r w:rsidRPr="00AB6065">
        <w:rPr>
          <w:sz w:val="22"/>
          <w:lang w:val="en-US"/>
        </w:rPr>
        <w:t xml:space="preserve">the case of </w:t>
      </w:r>
      <w:r w:rsidRPr="00AB6065">
        <w:rPr>
          <w:rFonts w:hint="eastAsia"/>
          <w:sz w:val="22"/>
          <w:lang w:val="en-US"/>
        </w:rPr>
        <w:t>shared RO</w:t>
      </w:r>
      <w:r>
        <w:rPr>
          <w:sz w:val="22"/>
          <w:lang w:val="en-US"/>
        </w:rPr>
        <w:t xml:space="preserve"> that</w:t>
      </w:r>
      <w:r w:rsidRPr="00AB6065">
        <w:rPr>
          <w:rFonts w:hint="eastAsia"/>
          <w:sz w:val="22"/>
          <w:lang w:val="en-US"/>
        </w:rPr>
        <w:t xml:space="preserve"> the same power control parameters shall be </w:t>
      </w:r>
      <w:r w:rsidRPr="00AB6065">
        <w:rPr>
          <w:sz w:val="22"/>
          <w:lang w:val="en-US"/>
        </w:rPr>
        <w:t>adopted for both 2-step RACH and 4-step RACH</w:t>
      </w:r>
      <w:r w:rsidRPr="00AB6065">
        <w:rPr>
          <w:rFonts w:hint="eastAsia"/>
          <w:sz w:val="22"/>
          <w:lang w:val="en-US"/>
        </w:rPr>
        <w:t>.</w:t>
      </w:r>
      <w:r w:rsidRPr="00AB6065">
        <w:rPr>
          <w:sz w:val="22"/>
          <w:lang w:val="en-US"/>
        </w:rPr>
        <w:t xml:space="preserve"> </w:t>
      </w:r>
      <w:r w:rsidR="00DF3DCC">
        <w:rPr>
          <w:sz w:val="22"/>
          <w:lang w:val="en-US"/>
        </w:rPr>
        <w:t>Also f</w:t>
      </w:r>
      <w:r w:rsidR="0018447F" w:rsidRPr="00DF3DCC">
        <w:rPr>
          <w:sz w:val="22"/>
          <w:lang w:val="en-US"/>
        </w:rPr>
        <w:t>or the case of separate ROs, the parameters can be configured to be the same</w:t>
      </w:r>
      <w:r w:rsidRPr="00AB6065">
        <w:rPr>
          <w:sz w:val="22"/>
          <w:lang w:val="en-US"/>
        </w:rPr>
        <w:t>.</w:t>
      </w:r>
    </w:p>
    <w:p w14:paraId="605ACCE5" w14:textId="38D46F96" w:rsidR="00DD1EF2" w:rsidRPr="00DD1EF2" w:rsidRDefault="00AB6065" w:rsidP="00DD1EF2">
      <w:pPr>
        <w:rPr>
          <w:sz w:val="22"/>
          <w:szCs w:val="22"/>
        </w:rPr>
      </w:pPr>
      <w:r>
        <w:rPr>
          <w:sz w:val="22"/>
          <w:szCs w:val="22"/>
        </w:rPr>
        <w:t>I</w:t>
      </w:r>
      <w:r w:rsidR="00DD1EF2" w:rsidRPr="00DD1EF2">
        <w:rPr>
          <w:sz w:val="22"/>
          <w:szCs w:val="22"/>
        </w:rPr>
        <w:t>f the same format</w:t>
      </w:r>
      <w:r w:rsidR="00912EBE">
        <w:rPr>
          <w:sz w:val="22"/>
          <w:szCs w:val="22"/>
        </w:rPr>
        <w:t xml:space="preserve"> </w:t>
      </w:r>
      <w:r w:rsidR="00912EBE">
        <w:rPr>
          <w:rFonts w:hint="eastAsia"/>
          <w:sz w:val="22"/>
          <w:szCs w:val="22"/>
        </w:rPr>
        <w:t>and</w:t>
      </w:r>
      <w:r w:rsidR="00912EBE">
        <w:rPr>
          <w:sz w:val="22"/>
          <w:szCs w:val="22"/>
        </w:rPr>
        <w:t xml:space="preserve"> same power control parameter</w:t>
      </w:r>
      <w:r w:rsidR="00DD1EF2" w:rsidRPr="00DD1EF2">
        <w:rPr>
          <w:sz w:val="22"/>
          <w:szCs w:val="22"/>
        </w:rPr>
        <w:t xml:space="preserve"> </w:t>
      </w:r>
      <w:r w:rsidR="00912EBE">
        <w:rPr>
          <w:sz w:val="22"/>
          <w:szCs w:val="22"/>
        </w:rPr>
        <w:t>are</w:t>
      </w:r>
      <w:r w:rsidR="00DD1EF2" w:rsidRPr="00DD1EF2">
        <w:rPr>
          <w:sz w:val="22"/>
          <w:szCs w:val="22"/>
        </w:rPr>
        <w:t xml:space="preserve"> used for different RA types</w:t>
      </w:r>
      <w:r w:rsidR="000877AF">
        <w:rPr>
          <w:sz w:val="22"/>
          <w:szCs w:val="22"/>
        </w:rPr>
        <w:t>,</w:t>
      </w:r>
      <w:r>
        <w:rPr>
          <w:sz w:val="22"/>
          <w:szCs w:val="22"/>
        </w:rPr>
        <w:t xml:space="preserve"> and the preamble resources between 2-step and 4-step are balanced</w:t>
      </w:r>
      <w:r w:rsidR="00DD1EF2" w:rsidRPr="00DD1EF2">
        <w:rPr>
          <w:sz w:val="22"/>
          <w:szCs w:val="22"/>
        </w:rPr>
        <w:t>, the performance of single-preamble transmission will be the same.</w:t>
      </w:r>
    </w:p>
    <w:p w14:paraId="0D33DB6B" w14:textId="2F3FE7CA" w:rsidR="00CB2325" w:rsidRDefault="002132A9" w:rsidP="002132A9">
      <w:pPr>
        <w:rPr>
          <w:sz w:val="22"/>
          <w:szCs w:val="22"/>
        </w:rPr>
      </w:pPr>
      <w:r>
        <w:rPr>
          <w:sz w:val="22"/>
          <w:szCs w:val="22"/>
        </w:rPr>
        <w:t xml:space="preserve">So, the following is proposed: </w:t>
      </w:r>
    </w:p>
    <w:p w14:paraId="41D41149" w14:textId="7FA7FB1A" w:rsidR="002132A9" w:rsidRDefault="002132A9" w:rsidP="002132A9">
      <w:pPr>
        <w:rPr>
          <w:sz w:val="22"/>
          <w:szCs w:val="22"/>
        </w:rPr>
      </w:pPr>
    </w:p>
    <w:p w14:paraId="449F9C8F" w14:textId="41ABF5FE" w:rsidR="005B78AA" w:rsidRPr="00680828" w:rsidRDefault="002132A9" w:rsidP="002132A9">
      <w:pPr>
        <w:rPr>
          <w:b/>
          <w:i/>
          <w:sz w:val="22"/>
          <w:szCs w:val="22"/>
        </w:rPr>
      </w:pPr>
      <w:r w:rsidRPr="00680828">
        <w:rPr>
          <w:b/>
          <w:i/>
          <w:sz w:val="22"/>
          <w:szCs w:val="22"/>
        </w:rPr>
        <w:t>Proposal</w:t>
      </w:r>
      <w:r w:rsidR="005B78AA" w:rsidRPr="00680828">
        <w:rPr>
          <w:b/>
          <w:i/>
          <w:sz w:val="22"/>
          <w:szCs w:val="22"/>
        </w:rPr>
        <w:t xml:space="preserve"> </w:t>
      </w:r>
      <w:r w:rsidRPr="00680828">
        <w:rPr>
          <w:b/>
          <w:i/>
          <w:sz w:val="22"/>
          <w:szCs w:val="22"/>
        </w:rPr>
        <w:t>2: Reply to RAN2 LS (</w:t>
      </w:r>
      <w:r w:rsidR="00612808" w:rsidRPr="00680828">
        <w:rPr>
          <w:b/>
          <w:i/>
          <w:sz w:val="22"/>
          <w:szCs w:val="22"/>
        </w:rPr>
        <w:t>R1-1908002</w:t>
      </w:r>
      <w:r w:rsidRPr="00680828">
        <w:rPr>
          <w:b/>
          <w:i/>
          <w:sz w:val="22"/>
          <w:szCs w:val="22"/>
        </w:rPr>
        <w:t>) that</w:t>
      </w:r>
      <w:r w:rsidR="005420AA" w:rsidRPr="00680828">
        <w:rPr>
          <w:b/>
          <w:i/>
          <w:sz w:val="22"/>
          <w:szCs w:val="22"/>
        </w:rPr>
        <w:t>:</w:t>
      </w:r>
      <w:r w:rsidRPr="00680828">
        <w:rPr>
          <w:b/>
          <w:i/>
          <w:sz w:val="22"/>
          <w:szCs w:val="22"/>
        </w:rPr>
        <w:t xml:space="preserve"> </w:t>
      </w:r>
    </w:p>
    <w:p w14:paraId="6A590FA0" w14:textId="06C780F8" w:rsidR="002132A9" w:rsidRPr="00680828" w:rsidRDefault="005420AA" w:rsidP="00135658">
      <w:pPr>
        <w:rPr>
          <w:b/>
          <w:i/>
          <w:sz w:val="22"/>
          <w:szCs w:val="22"/>
        </w:rPr>
      </w:pPr>
      <w:r w:rsidRPr="00AB6065">
        <w:rPr>
          <w:b/>
          <w:i/>
          <w:sz w:val="22"/>
          <w:szCs w:val="22"/>
        </w:rPr>
        <w:t>“</w:t>
      </w:r>
      <w:r w:rsidR="0018447F" w:rsidRPr="0018447F">
        <w:rPr>
          <w:b/>
          <w:i/>
          <w:sz w:val="22"/>
          <w:szCs w:val="22"/>
        </w:rPr>
        <w:t>The</w:t>
      </w:r>
      <w:r w:rsidR="0018447F" w:rsidRPr="0018447F">
        <w:rPr>
          <w:rFonts w:hint="eastAsia"/>
          <w:b/>
          <w:i/>
          <w:sz w:val="22"/>
          <w:szCs w:val="22"/>
        </w:rPr>
        <w:t xml:space="preserve"> </w:t>
      </w:r>
      <w:r w:rsidR="0018447F" w:rsidRPr="0018447F">
        <w:rPr>
          <w:b/>
          <w:i/>
          <w:sz w:val="22"/>
          <w:szCs w:val="22"/>
        </w:rPr>
        <w:t>preamble performance</w:t>
      </w:r>
      <w:r w:rsidR="0018447F" w:rsidRPr="0018447F">
        <w:rPr>
          <w:rFonts w:hint="eastAsia"/>
          <w:b/>
          <w:i/>
          <w:sz w:val="22"/>
          <w:szCs w:val="22"/>
        </w:rPr>
        <w:t xml:space="preserve"> is </w:t>
      </w:r>
      <w:r w:rsidR="0018447F" w:rsidRPr="0018447F">
        <w:rPr>
          <w:b/>
          <w:i/>
          <w:sz w:val="22"/>
          <w:szCs w:val="22"/>
        </w:rPr>
        <w:t>influenced</w:t>
      </w:r>
      <w:r w:rsidR="0018447F" w:rsidRPr="0018447F">
        <w:rPr>
          <w:rFonts w:hint="eastAsia"/>
          <w:b/>
          <w:i/>
          <w:sz w:val="22"/>
          <w:szCs w:val="22"/>
        </w:rPr>
        <w:t xml:space="preserve"> by several parameters</w:t>
      </w:r>
      <w:r w:rsidR="0018447F" w:rsidRPr="0018447F">
        <w:rPr>
          <w:b/>
          <w:i/>
          <w:sz w:val="22"/>
          <w:szCs w:val="22"/>
        </w:rPr>
        <w:t xml:space="preserve"> as noted above. All these parameters are configurable by the network and if they are configured to be the same between 2-step RACH and the 4-step RACH, then the preamble performance will be the same between 2-step and 4-step RACH</w:t>
      </w:r>
      <w:r w:rsidR="00AB6065" w:rsidRPr="00AB6065">
        <w:rPr>
          <w:b/>
          <w:i/>
          <w:sz w:val="22"/>
          <w:szCs w:val="22"/>
        </w:rPr>
        <w:t>.</w:t>
      </w:r>
      <w:r w:rsidRPr="00680828">
        <w:rPr>
          <w:b/>
          <w:i/>
          <w:sz w:val="22"/>
          <w:szCs w:val="22"/>
        </w:rPr>
        <w:t>”</w:t>
      </w:r>
      <w:r w:rsidR="002132A9" w:rsidRPr="00680828">
        <w:rPr>
          <w:b/>
          <w:i/>
          <w:sz w:val="22"/>
          <w:szCs w:val="22"/>
        </w:rPr>
        <w:t xml:space="preserve"> </w:t>
      </w:r>
    </w:p>
    <w:p w14:paraId="77EB6BFC" w14:textId="77777777" w:rsidR="00DD1EF2" w:rsidRPr="00DD1EF2" w:rsidRDefault="00DD1EF2" w:rsidP="00DD1EF2">
      <w:pPr>
        <w:rPr>
          <w:sz w:val="22"/>
          <w:szCs w:val="22"/>
        </w:rPr>
      </w:pPr>
    </w:p>
    <w:p w14:paraId="4CAB66CC" w14:textId="77777777" w:rsidR="00481A80" w:rsidRDefault="00383F56">
      <w:pPr>
        <w:pStyle w:val="Heading2"/>
        <w:numPr>
          <w:ilvl w:val="1"/>
          <w:numId w:val="1"/>
        </w:numPr>
      </w:pPr>
      <w:r>
        <w:rPr>
          <w:szCs w:val="20"/>
        </w:rPr>
        <w:t>Relation of PRACH resources between 2-step and 4-step RACH</w:t>
      </w:r>
    </w:p>
    <w:p w14:paraId="66938AF5" w14:textId="77777777" w:rsidR="00481A80" w:rsidRDefault="00383F56">
      <w:pPr>
        <w:rPr>
          <w:sz w:val="22"/>
          <w:szCs w:val="28"/>
        </w:rPr>
      </w:pPr>
      <w:r>
        <w:rPr>
          <w:sz w:val="22"/>
          <w:szCs w:val="28"/>
        </w:rPr>
        <w:t xml:space="preserve">In RAN1#97 meeting, the agreement for the PRACH resources configuration to distinguish between the 2-step and 4-step RACH is: </w:t>
      </w:r>
    </w:p>
    <w:tbl>
      <w:tblPr>
        <w:tblStyle w:val="TableGrid"/>
        <w:tblW w:w="9016" w:type="dxa"/>
        <w:tblLayout w:type="fixed"/>
        <w:tblLook w:val="04A0" w:firstRow="1" w:lastRow="0" w:firstColumn="1" w:lastColumn="0" w:noHBand="0" w:noVBand="1"/>
      </w:tblPr>
      <w:tblGrid>
        <w:gridCol w:w="9016"/>
      </w:tblGrid>
      <w:tr w:rsidR="00481A80" w14:paraId="154A9BD9" w14:textId="77777777">
        <w:tc>
          <w:tcPr>
            <w:tcW w:w="9016" w:type="dxa"/>
          </w:tcPr>
          <w:p w14:paraId="4546B398" w14:textId="77777777" w:rsidR="00481A80" w:rsidRDefault="00383F56">
            <w:pPr>
              <w:pStyle w:val="ListParagraph"/>
              <w:widowControl/>
              <w:numPr>
                <w:ilvl w:val="0"/>
                <w:numId w:val="2"/>
              </w:numPr>
              <w:autoSpaceDE w:val="0"/>
              <w:autoSpaceDN w:val="0"/>
              <w:adjustRightInd w:val="0"/>
              <w:snapToGrid w:val="0"/>
              <w:spacing w:afterLines="50" w:after="156"/>
              <w:ind w:firstLineChars="0"/>
              <w:contextualSpacing/>
              <w:rPr>
                <w:rFonts w:cs="Times New Roman"/>
                <w:szCs w:val="20"/>
              </w:rPr>
            </w:pPr>
            <w:r>
              <w:rPr>
                <w:rFonts w:cs="Times New Roman"/>
                <w:szCs w:val="20"/>
              </w:rPr>
              <w:t>For the relation of PRACH resources between 2-step and 4-step RACH, the network has the flexibility to configure the following options:</w:t>
            </w:r>
          </w:p>
          <w:p w14:paraId="446498D9" w14:textId="77777777" w:rsidR="00481A80" w:rsidRDefault="00383F56">
            <w:pPr>
              <w:pStyle w:val="ListParagraph"/>
              <w:widowControl/>
              <w:numPr>
                <w:ilvl w:val="1"/>
                <w:numId w:val="2"/>
              </w:numPr>
              <w:autoSpaceDE w:val="0"/>
              <w:autoSpaceDN w:val="0"/>
              <w:adjustRightInd w:val="0"/>
              <w:snapToGrid w:val="0"/>
              <w:spacing w:afterLines="50" w:after="156"/>
              <w:ind w:firstLineChars="0"/>
              <w:contextualSpacing/>
              <w:rPr>
                <w:rFonts w:cs="Times New Roman"/>
                <w:szCs w:val="20"/>
              </w:rPr>
            </w:pPr>
            <w:r>
              <w:rPr>
                <w:rFonts w:cs="Times New Roman"/>
                <w:szCs w:val="20"/>
              </w:rPr>
              <w:t xml:space="preserve">Option 1: Separate ROs are configured for 2-step and 4-step RACH </w:t>
            </w:r>
          </w:p>
          <w:p w14:paraId="6248935F" w14:textId="77777777" w:rsidR="00481A80" w:rsidRDefault="00383F56">
            <w:pPr>
              <w:pStyle w:val="ListParagraph"/>
              <w:widowControl/>
              <w:numPr>
                <w:ilvl w:val="1"/>
                <w:numId w:val="2"/>
              </w:numPr>
              <w:autoSpaceDE w:val="0"/>
              <w:autoSpaceDN w:val="0"/>
              <w:adjustRightInd w:val="0"/>
              <w:snapToGrid w:val="0"/>
              <w:spacing w:beforeLines="100" w:before="312" w:after="120"/>
              <w:ind w:firstLineChars="0"/>
              <w:contextualSpacing/>
              <w:rPr>
                <w:rFonts w:cs="Times New Roman"/>
                <w:kern w:val="0"/>
                <w:sz w:val="22"/>
                <w:szCs w:val="20"/>
              </w:rPr>
            </w:pPr>
            <w:r>
              <w:rPr>
                <w:rFonts w:cs="Times New Roman"/>
                <w:szCs w:val="20"/>
              </w:rPr>
              <w:t>Option 2: Shared RO but separate preambles for 2-step and 4-step RACH</w:t>
            </w:r>
          </w:p>
        </w:tc>
      </w:tr>
    </w:tbl>
    <w:p w14:paraId="6A49A2BB" w14:textId="77777777" w:rsidR="00481A80" w:rsidRDefault="00383F56">
      <w:pPr>
        <w:rPr>
          <w:sz w:val="22"/>
        </w:rPr>
      </w:pPr>
      <w:r>
        <w:rPr>
          <w:sz w:val="22"/>
        </w:rPr>
        <w:t xml:space="preserve">The gNB could distinguish the </w:t>
      </w:r>
      <w:r>
        <w:rPr>
          <w:rFonts w:hint="eastAsia"/>
          <w:sz w:val="22"/>
        </w:rPr>
        <w:t xml:space="preserve">RA </w:t>
      </w:r>
      <w:r>
        <w:rPr>
          <w:sz w:val="22"/>
        </w:rPr>
        <w:t xml:space="preserve">types whether </w:t>
      </w:r>
      <w:r>
        <w:rPr>
          <w:rFonts w:hint="eastAsia"/>
          <w:sz w:val="22"/>
        </w:rPr>
        <w:t>UE initiates</w:t>
      </w:r>
      <w:r>
        <w:rPr>
          <w:sz w:val="22"/>
        </w:rPr>
        <w:t xml:space="preserve"> from 2-step CBRA or 4-step CBRA based on the</w:t>
      </w:r>
      <w:r>
        <w:rPr>
          <w:sz w:val="22"/>
          <w:szCs w:val="28"/>
        </w:rPr>
        <w:t xml:space="preserve"> relation of PRACH resources between 2-step and 4-step RACH</w:t>
      </w:r>
      <w:r>
        <w:rPr>
          <w:sz w:val="22"/>
        </w:rPr>
        <w:t xml:space="preserve">. </w:t>
      </w:r>
    </w:p>
    <w:p w14:paraId="50B8D3A6" w14:textId="05823E9B" w:rsidR="004E5174" w:rsidRDefault="00383F56">
      <w:pPr>
        <w:rPr>
          <w:sz w:val="22"/>
        </w:rPr>
      </w:pPr>
      <w:r>
        <w:rPr>
          <w:sz w:val="22"/>
          <w:szCs w:val="28"/>
        </w:rPr>
        <w:t xml:space="preserve">For </w:t>
      </w:r>
      <w:r w:rsidR="000E1512">
        <w:rPr>
          <w:sz w:val="22"/>
          <w:szCs w:val="28"/>
        </w:rPr>
        <w:t>separate RO configuration</w:t>
      </w:r>
      <w:r>
        <w:rPr>
          <w:sz w:val="22"/>
          <w:szCs w:val="28"/>
        </w:rPr>
        <w:t xml:space="preserve">, </w:t>
      </w:r>
      <w:r>
        <w:rPr>
          <w:sz w:val="22"/>
        </w:rPr>
        <w:t xml:space="preserve">gNB could distinguish the </w:t>
      </w:r>
      <w:r>
        <w:rPr>
          <w:rFonts w:hint="eastAsia"/>
          <w:sz w:val="22"/>
        </w:rPr>
        <w:t xml:space="preserve">RA </w:t>
      </w:r>
      <w:r>
        <w:rPr>
          <w:sz w:val="22"/>
        </w:rPr>
        <w:t>types by the separate RO time/frequency resources.</w:t>
      </w:r>
      <w:r w:rsidR="00C064E3" w:rsidRPr="00D661AE">
        <w:rPr>
          <w:sz w:val="22"/>
        </w:rPr>
        <w:t xml:space="preserve"> </w:t>
      </w:r>
      <w:r w:rsidR="00C064E3">
        <w:rPr>
          <w:sz w:val="22"/>
        </w:rPr>
        <w:t>For the details of separate RO configuration, for example, the time/frequency resources of RO and the RO validation rules can follow the configuration principle of 4-step RACH RO. The 2-step RACH RO configuration can reuse the three tables of 6.3.</w:t>
      </w:r>
      <w:r w:rsidR="00D661AE">
        <w:rPr>
          <w:sz w:val="22"/>
        </w:rPr>
        <w:t>3</w:t>
      </w:r>
      <w:r w:rsidR="00C064E3">
        <w:rPr>
          <w:sz w:val="22"/>
        </w:rPr>
        <w:t>.2-2~4 in TS38.211, or rebuild new configuration tables or extend the three tables of 6.3.</w:t>
      </w:r>
      <w:r w:rsidR="00D661AE">
        <w:rPr>
          <w:sz w:val="22"/>
        </w:rPr>
        <w:t>3</w:t>
      </w:r>
      <w:r w:rsidR="00C064E3">
        <w:rPr>
          <w:sz w:val="22"/>
        </w:rPr>
        <w:t>.2-2~4. Indeed the rows of 6.3.</w:t>
      </w:r>
      <w:r w:rsidR="00612808">
        <w:rPr>
          <w:sz w:val="22"/>
        </w:rPr>
        <w:t>3</w:t>
      </w:r>
      <w:r w:rsidR="00C064E3">
        <w:rPr>
          <w:sz w:val="22"/>
        </w:rPr>
        <w:t xml:space="preserve">.2-2~4 are </w:t>
      </w:r>
      <w:r w:rsidR="005775C1">
        <w:rPr>
          <w:sz w:val="22"/>
        </w:rPr>
        <w:t xml:space="preserve">sufficient to satisfy the requirement of 2-step RACH RO time-domain resources configuration. </w:t>
      </w:r>
    </w:p>
    <w:p w14:paraId="53BA94F0" w14:textId="77777777" w:rsidR="004E5174" w:rsidRDefault="004E5174">
      <w:pPr>
        <w:rPr>
          <w:sz w:val="22"/>
        </w:rPr>
      </w:pPr>
    </w:p>
    <w:p w14:paraId="25F4C40A" w14:textId="5D9C6424" w:rsidR="00481A80" w:rsidRDefault="005775C1">
      <w:pPr>
        <w:rPr>
          <w:sz w:val="22"/>
        </w:rPr>
      </w:pPr>
      <w:r>
        <w:rPr>
          <w:sz w:val="22"/>
        </w:rPr>
        <w:t xml:space="preserve">The </w:t>
      </w:r>
      <w:r w:rsidR="00625BB4">
        <w:rPr>
          <w:sz w:val="22"/>
        </w:rPr>
        <w:t xml:space="preserve">individual </w:t>
      </w:r>
      <w:r>
        <w:rPr>
          <w:sz w:val="22"/>
        </w:rPr>
        <w:t xml:space="preserve">PRACH configuration index of 2-step can be different with that of 4-step RACH. But the RACH format of 2-step RACH should be same with that of 4-step RACH because of the same scenario and cell layout for 2-step and 4-step. </w:t>
      </w:r>
    </w:p>
    <w:p w14:paraId="10800D20" w14:textId="77777777" w:rsidR="00625BB4" w:rsidRDefault="00625BB4">
      <w:pPr>
        <w:rPr>
          <w:sz w:val="22"/>
        </w:rPr>
      </w:pPr>
    </w:p>
    <w:p w14:paraId="249A7CBA" w14:textId="56564E60" w:rsidR="00625BB4" w:rsidRDefault="00625BB4" w:rsidP="00625BB4">
      <w:pPr>
        <w:rPr>
          <w:b/>
          <w:i/>
          <w:sz w:val="22"/>
          <w:szCs w:val="28"/>
        </w:rPr>
      </w:pPr>
      <w:r>
        <w:rPr>
          <w:b/>
          <w:i/>
          <w:sz w:val="22"/>
          <w:szCs w:val="28"/>
        </w:rPr>
        <w:t>Proposal 3: For separate resources configuration</w:t>
      </w:r>
      <w:r w:rsidR="004E5174">
        <w:rPr>
          <w:b/>
          <w:i/>
          <w:sz w:val="22"/>
          <w:szCs w:val="28"/>
        </w:rPr>
        <w:t xml:space="preserve"> (i.e. separate RO</w:t>
      </w:r>
      <w:r w:rsidR="000F03F0">
        <w:rPr>
          <w:b/>
          <w:i/>
          <w:sz w:val="22"/>
          <w:szCs w:val="28"/>
        </w:rPr>
        <w:t>s</w:t>
      </w:r>
      <w:r w:rsidR="004E5174">
        <w:rPr>
          <w:b/>
          <w:i/>
          <w:sz w:val="22"/>
          <w:szCs w:val="28"/>
        </w:rPr>
        <w:t xml:space="preserve"> for 2-step and 4-step RACH)</w:t>
      </w:r>
      <w:r>
        <w:rPr>
          <w:b/>
          <w:i/>
          <w:sz w:val="22"/>
          <w:szCs w:val="28"/>
        </w:rPr>
        <w:t xml:space="preserve">, the PRACH configuration tables </w:t>
      </w:r>
      <w:r w:rsidR="00F85D2E">
        <w:rPr>
          <w:b/>
          <w:i/>
          <w:sz w:val="22"/>
          <w:szCs w:val="28"/>
        </w:rPr>
        <w:t>c</w:t>
      </w:r>
      <w:r>
        <w:rPr>
          <w:b/>
          <w:i/>
          <w:sz w:val="22"/>
          <w:szCs w:val="28"/>
        </w:rPr>
        <w:t>ould be reused.</w:t>
      </w:r>
    </w:p>
    <w:p w14:paraId="685318C0" w14:textId="4F4AC36B" w:rsidR="00625BB4" w:rsidRPr="00625BB4" w:rsidRDefault="00625BB4" w:rsidP="00625BB4">
      <w:pPr>
        <w:pStyle w:val="ListParagraph"/>
        <w:numPr>
          <w:ilvl w:val="0"/>
          <w:numId w:val="8"/>
        </w:numPr>
        <w:ind w:firstLineChars="0"/>
        <w:rPr>
          <w:b/>
          <w:i/>
          <w:sz w:val="22"/>
          <w:szCs w:val="28"/>
        </w:rPr>
      </w:pPr>
      <w:r w:rsidRPr="00625BB4">
        <w:rPr>
          <w:b/>
          <w:i/>
          <w:sz w:val="22"/>
          <w:szCs w:val="28"/>
        </w:rPr>
        <w:t xml:space="preserve">The individual PRACH configuration index of 2-step </w:t>
      </w:r>
      <w:r>
        <w:rPr>
          <w:b/>
          <w:i/>
          <w:sz w:val="22"/>
          <w:szCs w:val="28"/>
        </w:rPr>
        <w:t xml:space="preserve">RACH </w:t>
      </w:r>
      <w:r w:rsidRPr="00625BB4">
        <w:rPr>
          <w:b/>
          <w:i/>
          <w:sz w:val="22"/>
          <w:szCs w:val="28"/>
        </w:rPr>
        <w:t>can be different with that of 4-step RACH;</w:t>
      </w:r>
    </w:p>
    <w:p w14:paraId="4EDF875E" w14:textId="35E997F5" w:rsidR="00625BB4" w:rsidRDefault="00625BB4" w:rsidP="00625BB4">
      <w:pPr>
        <w:pStyle w:val="ListParagraph"/>
        <w:numPr>
          <w:ilvl w:val="0"/>
          <w:numId w:val="8"/>
        </w:numPr>
        <w:ind w:firstLineChars="0"/>
        <w:rPr>
          <w:b/>
          <w:i/>
          <w:sz w:val="22"/>
          <w:szCs w:val="28"/>
        </w:rPr>
      </w:pPr>
      <w:r w:rsidRPr="00625BB4">
        <w:rPr>
          <w:b/>
          <w:i/>
          <w:sz w:val="22"/>
          <w:szCs w:val="28"/>
        </w:rPr>
        <w:t>The RACH format of 2-step RACH should be same with that of 4-step RACH</w:t>
      </w:r>
      <w:r>
        <w:rPr>
          <w:b/>
          <w:i/>
          <w:sz w:val="22"/>
          <w:szCs w:val="28"/>
        </w:rPr>
        <w:t>.</w:t>
      </w:r>
    </w:p>
    <w:p w14:paraId="1B8433E8" w14:textId="77777777" w:rsidR="00625BB4" w:rsidRPr="00625BB4" w:rsidRDefault="00625BB4">
      <w:pPr>
        <w:rPr>
          <w:sz w:val="22"/>
        </w:rPr>
      </w:pPr>
    </w:p>
    <w:p w14:paraId="208E1856" w14:textId="70A86C5D" w:rsidR="00314271" w:rsidRDefault="00383F56">
      <w:pPr>
        <w:rPr>
          <w:sz w:val="22"/>
          <w:szCs w:val="28"/>
        </w:rPr>
      </w:pPr>
      <w:r>
        <w:rPr>
          <w:sz w:val="22"/>
        </w:rPr>
        <w:t xml:space="preserve">For </w:t>
      </w:r>
      <w:r w:rsidR="000E1512">
        <w:rPr>
          <w:sz w:val="22"/>
        </w:rPr>
        <w:t>shared RO configuration</w:t>
      </w:r>
      <w:r>
        <w:rPr>
          <w:sz w:val="22"/>
        </w:rPr>
        <w:t xml:space="preserve">, gNB could distinguish the </w:t>
      </w:r>
      <w:r>
        <w:rPr>
          <w:rFonts w:hint="eastAsia"/>
          <w:sz w:val="22"/>
        </w:rPr>
        <w:t xml:space="preserve">RA </w:t>
      </w:r>
      <w:r>
        <w:rPr>
          <w:sz w:val="22"/>
        </w:rPr>
        <w:t>types by different preamble index groups. For example, one group of preamble indices is for 2-step CBRA and the other group of preamble indices is for 4-step CBRA.</w:t>
      </w:r>
      <w:r>
        <w:rPr>
          <w:sz w:val="22"/>
          <w:szCs w:val="28"/>
        </w:rPr>
        <w:t xml:space="preserve"> </w:t>
      </w:r>
    </w:p>
    <w:p w14:paraId="3A1180E2" w14:textId="06486C8B" w:rsidR="00481A80" w:rsidRDefault="00383F56">
      <w:pPr>
        <w:rPr>
          <w:sz w:val="22"/>
          <w:szCs w:val="28"/>
        </w:rPr>
      </w:pPr>
      <w:r>
        <w:rPr>
          <w:sz w:val="22"/>
          <w:szCs w:val="28"/>
        </w:rPr>
        <w:t xml:space="preserve">In Rel-15 specification, the parameter </w:t>
      </w:r>
      <w:r>
        <w:rPr>
          <w:i/>
          <w:sz w:val="22"/>
        </w:rPr>
        <w:t>totalNumberOfRA-Preambles</w:t>
      </w:r>
      <w:r>
        <w:rPr>
          <w:sz w:val="22"/>
        </w:rPr>
        <w:t xml:space="preserve"> </w:t>
      </w:r>
      <w:r>
        <w:rPr>
          <w:sz w:val="22"/>
          <w:szCs w:val="28"/>
        </w:rPr>
        <w:t>confines the available preamble indices for traditional 4-step CBRA and CFRA are [0~</w:t>
      </w:r>
      <w:r>
        <w:rPr>
          <w:i/>
          <w:sz w:val="22"/>
        </w:rPr>
        <w:t>totalNumberOfRA-Preambles</w:t>
      </w:r>
      <w:r>
        <w:rPr>
          <w:sz w:val="22"/>
        </w:rPr>
        <w:t>-1</w:t>
      </w:r>
      <w:r>
        <w:rPr>
          <w:sz w:val="22"/>
          <w:szCs w:val="28"/>
        </w:rPr>
        <w:t>], and 2-step RACH UE can use the [</w:t>
      </w:r>
      <w:r>
        <w:rPr>
          <w:i/>
          <w:sz w:val="22"/>
        </w:rPr>
        <w:t>totalNumberOfRA-Preambles</w:t>
      </w:r>
      <w:r>
        <w:rPr>
          <w:sz w:val="22"/>
          <w:szCs w:val="28"/>
        </w:rPr>
        <w:t xml:space="preserve">~63] preamble indices except the preambles used for other purposes (e.g. for SI request) if applied. </w:t>
      </w:r>
    </w:p>
    <w:p w14:paraId="102DB9DB" w14:textId="1AA7DADC" w:rsidR="00631A17" w:rsidRDefault="0066701F" w:rsidP="0018302D">
      <w:pPr>
        <w:jc w:val="center"/>
        <w:rPr>
          <w:sz w:val="22"/>
          <w:szCs w:val="28"/>
        </w:rPr>
      </w:pPr>
      <w:r w:rsidRPr="0066701F">
        <w:rPr>
          <w:noProof/>
          <w:sz w:val="22"/>
          <w:szCs w:val="28"/>
        </w:rPr>
        <w:lastRenderedPageBreak/>
        <w:drawing>
          <wp:inline distT="0" distB="0" distL="0" distR="0" wp14:anchorId="3483FD05" wp14:editId="6AF31EAF">
            <wp:extent cx="5731510" cy="1746250"/>
            <wp:effectExtent l="0" t="0" r="254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1746250"/>
                    </a:xfrm>
                    <a:prstGeom prst="rect">
                      <a:avLst/>
                    </a:prstGeom>
                  </pic:spPr>
                </pic:pic>
              </a:graphicData>
            </a:graphic>
          </wp:inline>
        </w:drawing>
      </w:r>
    </w:p>
    <w:p w14:paraId="742040E0" w14:textId="06716284" w:rsidR="0066701F" w:rsidRDefault="0066701F" w:rsidP="0018302D">
      <w:pPr>
        <w:jc w:val="center"/>
        <w:rPr>
          <w:sz w:val="22"/>
          <w:szCs w:val="28"/>
        </w:rPr>
      </w:pPr>
      <w:r>
        <w:rPr>
          <w:rFonts w:hint="eastAsia"/>
          <w:sz w:val="22"/>
          <w:szCs w:val="28"/>
        </w:rPr>
        <w:t>F</w:t>
      </w:r>
      <w:r>
        <w:rPr>
          <w:sz w:val="22"/>
          <w:szCs w:val="28"/>
        </w:rPr>
        <w:t>igure 1:</w:t>
      </w:r>
      <w:r w:rsidR="0018302D" w:rsidRPr="0018302D">
        <w:rPr>
          <w:sz w:val="22"/>
          <w:szCs w:val="28"/>
        </w:rPr>
        <w:t xml:space="preserve"> </w:t>
      </w:r>
      <w:r w:rsidR="0018302D">
        <w:rPr>
          <w:sz w:val="22"/>
          <w:szCs w:val="28"/>
        </w:rPr>
        <w:t>T</w:t>
      </w:r>
      <w:r w:rsidR="0018302D" w:rsidRPr="0018302D">
        <w:rPr>
          <w:sz w:val="22"/>
          <w:szCs w:val="28"/>
        </w:rPr>
        <w:t>he [</w:t>
      </w:r>
      <w:r w:rsidR="0018302D" w:rsidRPr="0018302D">
        <w:rPr>
          <w:i/>
          <w:sz w:val="22"/>
          <w:szCs w:val="28"/>
        </w:rPr>
        <w:t>totalNumberOfRA-Preambles~63</w:t>
      </w:r>
      <w:r w:rsidR="0018302D" w:rsidRPr="0018302D">
        <w:rPr>
          <w:sz w:val="22"/>
          <w:szCs w:val="28"/>
        </w:rPr>
        <w:t>] preamble indices</w:t>
      </w:r>
      <w:r w:rsidR="0018302D">
        <w:rPr>
          <w:sz w:val="22"/>
          <w:szCs w:val="28"/>
        </w:rPr>
        <w:t xml:space="preserve"> for </w:t>
      </w:r>
      <w:r w:rsidR="0018302D" w:rsidRPr="0018302D">
        <w:rPr>
          <w:sz w:val="22"/>
          <w:szCs w:val="28"/>
        </w:rPr>
        <w:t>2-step RACH</w:t>
      </w:r>
    </w:p>
    <w:p w14:paraId="6EE1F2EC" w14:textId="1AEE1820" w:rsidR="00620E89" w:rsidRPr="00D53673" w:rsidRDefault="0066701F">
      <w:pPr>
        <w:rPr>
          <w:sz w:val="22"/>
          <w:szCs w:val="28"/>
        </w:rPr>
      </w:pPr>
      <w:r>
        <w:rPr>
          <w:rFonts w:hint="eastAsia"/>
          <w:sz w:val="22"/>
          <w:szCs w:val="28"/>
        </w:rPr>
        <w:t>A</w:t>
      </w:r>
      <w:r>
        <w:rPr>
          <w:sz w:val="22"/>
          <w:szCs w:val="28"/>
        </w:rPr>
        <w:t xml:space="preserve">nother </w:t>
      </w:r>
      <w:r w:rsidR="00D53673">
        <w:rPr>
          <w:sz w:val="22"/>
          <w:szCs w:val="28"/>
        </w:rPr>
        <w:t>solution for</w:t>
      </w:r>
      <w:r>
        <w:rPr>
          <w:sz w:val="22"/>
          <w:szCs w:val="28"/>
        </w:rPr>
        <w:t xml:space="preserve"> the 2-step </w:t>
      </w:r>
      <w:r w:rsidR="00D53673">
        <w:rPr>
          <w:sz w:val="22"/>
          <w:szCs w:val="28"/>
        </w:rPr>
        <w:t xml:space="preserve">RACH </w:t>
      </w:r>
      <w:r>
        <w:rPr>
          <w:sz w:val="22"/>
          <w:szCs w:val="28"/>
        </w:rPr>
        <w:t xml:space="preserve">preamble index configuration is to use the part of 4-step CFRA preamble indices. </w:t>
      </w:r>
      <w:r w:rsidR="00D53673">
        <w:rPr>
          <w:sz w:val="22"/>
          <w:szCs w:val="28"/>
        </w:rPr>
        <w:t xml:space="preserve">In Rel-15 specification, the parameter </w:t>
      </w:r>
      <w:r w:rsidR="00D53673" w:rsidRPr="00D53673">
        <w:rPr>
          <w:i/>
          <w:iCs/>
          <w:sz w:val="22"/>
          <w:szCs w:val="22"/>
        </w:rPr>
        <w:t>ssb-perRACH-OccasionAndCB-PreamblesPerSSB</w:t>
      </w:r>
      <w:r w:rsidR="00D53673">
        <w:rPr>
          <w:i/>
          <w:iCs/>
          <w:sz w:val="20"/>
          <w:szCs w:val="20"/>
        </w:rPr>
        <w:t xml:space="preserve"> </w:t>
      </w:r>
      <w:r w:rsidR="00D53673" w:rsidRPr="00D53673">
        <w:rPr>
          <w:sz w:val="22"/>
          <w:szCs w:val="28"/>
        </w:rPr>
        <w:t>define</w:t>
      </w:r>
      <w:r w:rsidR="00D53673">
        <w:rPr>
          <w:sz w:val="22"/>
          <w:szCs w:val="28"/>
        </w:rPr>
        <w:t xml:space="preserve">s the SSB to RO mapping ration N and the R preambles for CBRA per SSB explicitly, and remain parts of preambles in one RO are for CFRA implicitly if other purpose preambles are not applied. As the actually used CFRA preamble for each UE is configured through UE specific signaling and not randomly selected by UE, part of CFRA preamble indices could be refarmed for 2-step RACH without any backward </w:t>
      </w:r>
      <w:r w:rsidR="002F3092">
        <w:rPr>
          <w:sz w:val="22"/>
          <w:szCs w:val="28"/>
        </w:rPr>
        <w:t>compatible</w:t>
      </w:r>
      <w:r w:rsidR="00D53673">
        <w:rPr>
          <w:sz w:val="22"/>
          <w:szCs w:val="28"/>
        </w:rPr>
        <w:t xml:space="preserve"> problem.</w:t>
      </w:r>
      <w:r w:rsidR="00D53673" w:rsidRPr="00D53673">
        <w:rPr>
          <w:sz w:val="22"/>
          <w:szCs w:val="28"/>
        </w:rPr>
        <w:t xml:space="preserve"> </w:t>
      </w:r>
      <w:r w:rsidR="00784399">
        <w:rPr>
          <w:sz w:val="22"/>
          <w:szCs w:val="28"/>
        </w:rPr>
        <w:t>But some error cases of configuration should avoid, for example, if N=16, and R=3, there is only one preamble index for CFRA per block, it is difficult to share the 2-step preambles and 4-step CFRA preambles in such insufficient resources.</w:t>
      </w:r>
    </w:p>
    <w:p w14:paraId="678C19F2" w14:textId="6DB3D550" w:rsidR="0066701F" w:rsidRDefault="0066701F" w:rsidP="0018302D">
      <w:pPr>
        <w:jc w:val="center"/>
        <w:rPr>
          <w:sz w:val="22"/>
          <w:szCs w:val="28"/>
        </w:rPr>
      </w:pPr>
      <w:r w:rsidRPr="0066701F">
        <w:rPr>
          <w:noProof/>
          <w:sz w:val="22"/>
          <w:szCs w:val="28"/>
        </w:rPr>
        <w:drawing>
          <wp:inline distT="0" distB="0" distL="0" distR="0" wp14:anchorId="270B57BF" wp14:editId="1D662EDB">
            <wp:extent cx="5731510" cy="177546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775460"/>
                    </a:xfrm>
                    <a:prstGeom prst="rect">
                      <a:avLst/>
                    </a:prstGeom>
                  </pic:spPr>
                </pic:pic>
              </a:graphicData>
            </a:graphic>
          </wp:inline>
        </w:drawing>
      </w:r>
    </w:p>
    <w:p w14:paraId="1CF42277" w14:textId="7322E65A" w:rsidR="00D53673" w:rsidRDefault="00D53673" w:rsidP="0018302D">
      <w:pPr>
        <w:jc w:val="center"/>
        <w:rPr>
          <w:sz w:val="22"/>
          <w:szCs w:val="28"/>
        </w:rPr>
      </w:pPr>
      <w:r>
        <w:rPr>
          <w:rFonts w:hint="eastAsia"/>
          <w:sz w:val="22"/>
          <w:szCs w:val="28"/>
        </w:rPr>
        <w:t>F</w:t>
      </w:r>
      <w:r>
        <w:rPr>
          <w:sz w:val="22"/>
          <w:szCs w:val="28"/>
        </w:rPr>
        <w:t xml:space="preserve">igure 2: </w:t>
      </w:r>
      <w:r w:rsidR="0018302D" w:rsidRPr="0018302D">
        <w:rPr>
          <w:sz w:val="22"/>
          <w:szCs w:val="28"/>
        </w:rPr>
        <w:t>Part of 4-step CFRA preamble indices refarmed for 2-step RACH</w:t>
      </w:r>
    </w:p>
    <w:p w14:paraId="3B2054C6" w14:textId="604DBD9C" w:rsidR="00784399" w:rsidRPr="00FE7F29" w:rsidRDefault="00784399">
      <w:pPr>
        <w:rPr>
          <w:sz w:val="22"/>
          <w:szCs w:val="22"/>
        </w:rPr>
      </w:pPr>
      <w:r w:rsidRPr="00FE7F29">
        <w:rPr>
          <w:rFonts w:hint="eastAsia"/>
          <w:sz w:val="22"/>
          <w:szCs w:val="22"/>
        </w:rPr>
        <w:t>I</w:t>
      </w:r>
      <w:r w:rsidRPr="00FE7F29">
        <w:rPr>
          <w:sz w:val="22"/>
          <w:szCs w:val="22"/>
        </w:rPr>
        <w:t xml:space="preserve">t is reasonable to assume the SSB to RO mapping ration of 2-step is same with that of 4-step, as it is easy for gNB to use the same </w:t>
      </w:r>
      <w:r w:rsidR="0018302D" w:rsidRPr="00FE7F29">
        <w:rPr>
          <w:sz w:val="22"/>
          <w:szCs w:val="22"/>
        </w:rPr>
        <w:t>reception spatial filter to detect the 2-step and 4-step RACH preamble indices in the same RO simultaneously, especially in FR2.</w:t>
      </w:r>
    </w:p>
    <w:p w14:paraId="2A0166C8" w14:textId="6E2B44C0" w:rsidR="009932CF" w:rsidRPr="00897A5A" w:rsidRDefault="009932CF">
      <w:pPr>
        <w:rPr>
          <w:rFonts w:eastAsia="宋体" w:cs="Times New Roman"/>
          <w:sz w:val="22"/>
          <w:szCs w:val="22"/>
        </w:rPr>
      </w:pPr>
      <w:r w:rsidRPr="00FE7F29">
        <w:rPr>
          <w:sz w:val="22"/>
          <w:szCs w:val="22"/>
        </w:rPr>
        <w:t xml:space="preserve">For the impact to specification, the two </w:t>
      </w:r>
      <w:r w:rsidR="000E1512" w:rsidRPr="00FE7F29">
        <w:rPr>
          <w:sz w:val="22"/>
          <w:szCs w:val="22"/>
        </w:rPr>
        <w:t>solution</w:t>
      </w:r>
      <w:r w:rsidRPr="00FE7F29">
        <w:rPr>
          <w:sz w:val="22"/>
          <w:szCs w:val="22"/>
        </w:rPr>
        <w:t xml:space="preserve">s </w:t>
      </w:r>
      <w:r w:rsidR="000E1512" w:rsidRPr="00FE7F29">
        <w:rPr>
          <w:sz w:val="22"/>
          <w:szCs w:val="22"/>
        </w:rPr>
        <w:t xml:space="preserve">for </w:t>
      </w:r>
      <w:r w:rsidR="000E1512" w:rsidRPr="00897A5A">
        <w:rPr>
          <w:rFonts w:eastAsia="宋体" w:cs="Times New Roman"/>
          <w:sz w:val="22"/>
          <w:szCs w:val="22"/>
        </w:rPr>
        <w:t>allocating the RA preambles for 2-step RACH</w:t>
      </w:r>
      <w:r w:rsidR="000E1512" w:rsidRPr="00FE7F29">
        <w:rPr>
          <w:sz w:val="22"/>
          <w:szCs w:val="22"/>
        </w:rPr>
        <w:t xml:space="preserve"> in the shared RO </w:t>
      </w:r>
      <w:r w:rsidRPr="00FE7F29">
        <w:rPr>
          <w:sz w:val="22"/>
          <w:szCs w:val="22"/>
        </w:rPr>
        <w:t>are almost the same.</w:t>
      </w:r>
      <w:r w:rsidRPr="00897A5A">
        <w:rPr>
          <w:rFonts w:eastAsia="宋体" w:cs="Times New Roman"/>
          <w:sz w:val="22"/>
          <w:szCs w:val="22"/>
        </w:rPr>
        <w:t xml:space="preserve"> To allocate the RA preambles for 2-step RACH to each SSB, the two </w:t>
      </w:r>
      <w:r w:rsidR="000E1512" w:rsidRPr="00897A5A">
        <w:rPr>
          <w:rFonts w:eastAsia="宋体" w:cs="Times New Roman"/>
          <w:sz w:val="22"/>
          <w:szCs w:val="22"/>
        </w:rPr>
        <w:t>solution</w:t>
      </w:r>
      <w:r w:rsidRPr="00897A5A">
        <w:rPr>
          <w:rFonts w:eastAsia="宋体" w:cs="Times New Roman"/>
          <w:sz w:val="22"/>
          <w:szCs w:val="22"/>
        </w:rPr>
        <w:t>s both need one new IE (e.g. CB-PreamblePerSSB-2stepRACH) which will be introduced to indicate the number of preambles reserved for 2-step RACH for each SSB.</w:t>
      </w:r>
    </w:p>
    <w:p w14:paraId="4A4CAB74" w14:textId="77777777" w:rsidR="000E1512" w:rsidRDefault="000E1512">
      <w:pPr>
        <w:rPr>
          <w:rFonts w:eastAsia="宋体" w:cs="Times New Roman"/>
        </w:rPr>
      </w:pPr>
    </w:p>
    <w:p w14:paraId="00B10EA4" w14:textId="2D2D30F1" w:rsidR="000E1512" w:rsidRDefault="007F3BDD">
      <w:pPr>
        <w:rPr>
          <w:rFonts w:eastAsia="宋体"/>
        </w:rPr>
      </w:pPr>
      <w:r>
        <w:rPr>
          <w:rFonts w:eastAsia="宋体" w:hint="eastAsia"/>
        </w:rPr>
        <w:object w:dxaOrig="9449" w:dyaOrig="2825" w14:anchorId="184CE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pt;height:135.15pt" o:ole="">
            <v:imagedata r:id="rId9" o:title=""/>
            <o:lock v:ext="edit" aspectratio="f"/>
          </v:shape>
          <o:OLEObject Type="Embed" ProgID="Visio.Drawing.11" ShapeID="_x0000_i1025" DrawAspect="Content" ObjectID="_1627478785" r:id="rId10"/>
        </w:object>
      </w:r>
    </w:p>
    <w:p w14:paraId="1CE7F52C" w14:textId="77777777" w:rsidR="004D4468" w:rsidRDefault="000E1512" w:rsidP="00680828">
      <w:pPr>
        <w:ind w:left="440" w:hangingChars="200" w:hanging="440"/>
        <w:jc w:val="center"/>
        <w:rPr>
          <w:rFonts w:eastAsia="宋体" w:cs="Times New Roman"/>
          <w:sz w:val="22"/>
          <w:szCs w:val="22"/>
        </w:rPr>
      </w:pPr>
      <w:r w:rsidRPr="00680828">
        <w:rPr>
          <w:rFonts w:eastAsia="宋体"/>
          <w:sz w:val="22"/>
          <w:szCs w:val="22"/>
        </w:rPr>
        <w:t>Figure 3</w:t>
      </w:r>
      <w:r w:rsidRPr="00680828">
        <w:rPr>
          <w:rFonts w:eastAsia="宋体" w:cs="Times New Roman" w:hint="eastAsia"/>
          <w:sz w:val="22"/>
          <w:szCs w:val="22"/>
        </w:rPr>
        <w:t xml:space="preserve"> CB-PreamblePerSSB-2stepRACH </w:t>
      </w:r>
      <w:r w:rsidRPr="00680828">
        <w:rPr>
          <w:rFonts w:eastAsia="宋体" w:cs="Times New Roman"/>
          <w:sz w:val="22"/>
          <w:szCs w:val="22"/>
        </w:rPr>
        <w:t>IE for solution 1</w:t>
      </w:r>
    </w:p>
    <w:p w14:paraId="39BB47B2" w14:textId="77777777" w:rsidR="007F3BDD" w:rsidRDefault="007F3BDD" w:rsidP="00680828">
      <w:pPr>
        <w:ind w:left="440" w:hangingChars="200" w:hanging="440"/>
        <w:jc w:val="center"/>
        <w:rPr>
          <w:rFonts w:eastAsia="宋体" w:cs="Times New Roman"/>
          <w:sz w:val="22"/>
          <w:szCs w:val="22"/>
        </w:rPr>
      </w:pPr>
    </w:p>
    <w:p w14:paraId="3B9E6524" w14:textId="09B560EB" w:rsidR="000E1512" w:rsidRDefault="000E1512" w:rsidP="00680828">
      <w:pPr>
        <w:ind w:left="420" w:hangingChars="200" w:hanging="420"/>
        <w:jc w:val="center"/>
        <w:rPr>
          <w:rFonts w:eastAsia="宋体" w:cs="Times New Roman"/>
        </w:rPr>
      </w:pPr>
      <w:r>
        <w:rPr>
          <w:rFonts w:eastAsia="宋体" w:cs="Times New Roman" w:hint="eastAsia"/>
        </w:rPr>
        <w:object w:dxaOrig="8670" w:dyaOrig="2985" w14:anchorId="469ADB50">
          <v:shape id="_x0000_i1026" type="#_x0000_t75" style="width:433.35pt;height:149.45pt" o:ole="">
            <v:imagedata r:id="rId11" o:title=""/>
            <o:lock v:ext="edit" aspectratio="f"/>
          </v:shape>
          <o:OLEObject Type="Embed" ProgID="Visio.Drawing.11" ShapeID="_x0000_i1026" DrawAspect="Content" ObjectID="_1627478786" r:id="rId12"/>
        </w:object>
      </w:r>
    </w:p>
    <w:p w14:paraId="64434031" w14:textId="20B3921D" w:rsidR="000E1512" w:rsidRPr="00680828" w:rsidRDefault="000E1512" w:rsidP="00680828">
      <w:pPr>
        <w:ind w:left="440" w:hangingChars="200" w:hanging="440"/>
        <w:jc w:val="center"/>
        <w:rPr>
          <w:sz w:val="22"/>
          <w:szCs w:val="22"/>
        </w:rPr>
      </w:pPr>
      <w:r w:rsidRPr="00680828">
        <w:rPr>
          <w:rFonts w:eastAsia="宋体"/>
          <w:sz w:val="22"/>
          <w:szCs w:val="22"/>
        </w:rPr>
        <w:t>Figure 4</w:t>
      </w:r>
      <w:r w:rsidRPr="00680828">
        <w:rPr>
          <w:rFonts w:eastAsia="宋体" w:cs="Times New Roman" w:hint="eastAsia"/>
          <w:sz w:val="22"/>
          <w:szCs w:val="22"/>
        </w:rPr>
        <w:t xml:space="preserve"> CB-PreamblePerSSB-2stepRACH </w:t>
      </w:r>
      <w:r w:rsidRPr="00680828">
        <w:rPr>
          <w:rFonts w:eastAsia="宋体" w:cs="Times New Roman"/>
          <w:sz w:val="22"/>
          <w:szCs w:val="22"/>
        </w:rPr>
        <w:t>IE for solution 2</w:t>
      </w:r>
    </w:p>
    <w:p w14:paraId="0BBEA225" w14:textId="77777777" w:rsidR="00AB4EA0" w:rsidRDefault="00AB4EA0">
      <w:pPr>
        <w:rPr>
          <w:sz w:val="22"/>
          <w:szCs w:val="28"/>
        </w:rPr>
      </w:pPr>
    </w:p>
    <w:p w14:paraId="6F20783E" w14:textId="25D99DA0" w:rsidR="00481A80" w:rsidRDefault="00383F56">
      <w:pPr>
        <w:rPr>
          <w:b/>
          <w:i/>
          <w:sz w:val="22"/>
          <w:szCs w:val="28"/>
        </w:rPr>
      </w:pPr>
      <w:r>
        <w:rPr>
          <w:b/>
          <w:i/>
          <w:sz w:val="22"/>
          <w:szCs w:val="28"/>
        </w:rPr>
        <w:t xml:space="preserve">Proposal </w:t>
      </w:r>
      <w:r w:rsidR="00784399">
        <w:rPr>
          <w:b/>
          <w:i/>
          <w:sz w:val="22"/>
          <w:szCs w:val="28"/>
        </w:rPr>
        <w:t>4</w:t>
      </w:r>
      <w:r>
        <w:rPr>
          <w:b/>
          <w:i/>
          <w:sz w:val="22"/>
          <w:szCs w:val="28"/>
        </w:rPr>
        <w:t xml:space="preserve">: For the </w:t>
      </w:r>
      <w:r w:rsidR="002A6717">
        <w:rPr>
          <w:b/>
          <w:i/>
          <w:sz w:val="22"/>
          <w:szCs w:val="28"/>
        </w:rPr>
        <w:t>shared RO but separate preambles</w:t>
      </w:r>
      <w:r>
        <w:rPr>
          <w:b/>
          <w:i/>
          <w:sz w:val="22"/>
          <w:szCs w:val="28"/>
        </w:rPr>
        <w:t xml:space="preserve"> for 2-step RACH</w:t>
      </w:r>
      <w:r w:rsidR="002A6717">
        <w:rPr>
          <w:b/>
          <w:i/>
          <w:sz w:val="22"/>
          <w:szCs w:val="28"/>
        </w:rPr>
        <w:t xml:space="preserve"> and 4-step RACH</w:t>
      </w:r>
      <w:r>
        <w:rPr>
          <w:b/>
          <w:i/>
          <w:sz w:val="22"/>
          <w:szCs w:val="28"/>
        </w:rPr>
        <w:t xml:space="preserve">, </w:t>
      </w:r>
      <w:r w:rsidR="00784399">
        <w:rPr>
          <w:b/>
          <w:i/>
          <w:sz w:val="22"/>
          <w:szCs w:val="28"/>
        </w:rPr>
        <w:t>two</w:t>
      </w:r>
      <w:r w:rsidR="002A6717">
        <w:rPr>
          <w:b/>
          <w:i/>
          <w:sz w:val="22"/>
          <w:szCs w:val="28"/>
        </w:rPr>
        <w:t xml:space="preserve"> following </w:t>
      </w:r>
      <w:r w:rsidR="00784399">
        <w:rPr>
          <w:b/>
          <w:i/>
          <w:sz w:val="22"/>
          <w:szCs w:val="28"/>
        </w:rPr>
        <w:t xml:space="preserve">alternatives </w:t>
      </w:r>
      <w:r>
        <w:rPr>
          <w:b/>
          <w:i/>
          <w:sz w:val="22"/>
          <w:szCs w:val="28"/>
        </w:rPr>
        <w:t>could be considered</w:t>
      </w:r>
      <w:r w:rsidR="00784399">
        <w:rPr>
          <w:b/>
          <w:i/>
          <w:sz w:val="22"/>
          <w:szCs w:val="28"/>
        </w:rPr>
        <w:t xml:space="preserve"> for preamble partitioning</w:t>
      </w:r>
      <w:r>
        <w:rPr>
          <w:b/>
          <w:i/>
          <w:sz w:val="22"/>
          <w:szCs w:val="28"/>
        </w:rPr>
        <w:t>:</w:t>
      </w:r>
    </w:p>
    <w:p w14:paraId="4BB1E4E6" w14:textId="77DAF5D3" w:rsidR="00481A80" w:rsidRDefault="00383F56">
      <w:pPr>
        <w:pStyle w:val="ListParagraph"/>
        <w:numPr>
          <w:ilvl w:val="0"/>
          <w:numId w:val="8"/>
        </w:numPr>
        <w:ind w:firstLineChars="0"/>
        <w:rPr>
          <w:b/>
          <w:i/>
          <w:sz w:val="22"/>
          <w:szCs w:val="28"/>
        </w:rPr>
      </w:pPr>
      <w:r>
        <w:rPr>
          <w:b/>
          <w:i/>
          <w:sz w:val="22"/>
          <w:szCs w:val="28"/>
        </w:rPr>
        <w:t>2-step RACH UE can use the [totalNumberOfRA-Preambles~63] preamble indices except the pr</w:t>
      </w:r>
      <w:r w:rsidR="00784399">
        <w:rPr>
          <w:b/>
          <w:i/>
          <w:sz w:val="22"/>
          <w:szCs w:val="28"/>
        </w:rPr>
        <w:t>eambles used for other purposes; or,</w:t>
      </w:r>
    </w:p>
    <w:p w14:paraId="2615A780" w14:textId="1D91A3CF" w:rsidR="00784399" w:rsidRDefault="00784399">
      <w:pPr>
        <w:pStyle w:val="ListParagraph"/>
        <w:numPr>
          <w:ilvl w:val="0"/>
          <w:numId w:val="8"/>
        </w:numPr>
        <w:ind w:firstLineChars="0"/>
        <w:rPr>
          <w:b/>
          <w:i/>
          <w:sz w:val="22"/>
          <w:szCs w:val="28"/>
        </w:rPr>
      </w:pPr>
      <w:r w:rsidRPr="00784399">
        <w:rPr>
          <w:b/>
          <w:i/>
          <w:sz w:val="22"/>
          <w:szCs w:val="28"/>
        </w:rPr>
        <w:t xml:space="preserve">Part of </w:t>
      </w:r>
      <w:r>
        <w:rPr>
          <w:b/>
          <w:i/>
          <w:sz w:val="22"/>
          <w:szCs w:val="28"/>
        </w:rPr>
        <w:t xml:space="preserve">4-step </w:t>
      </w:r>
      <w:r w:rsidRPr="00784399">
        <w:rPr>
          <w:b/>
          <w:i/>
          <w:sz w:val="22"/>
          <w:szCs w:val="28"/>
        </w:rPr>
        <w:t>CFRA preamble indices could be refarmed for 2-step RACH</w:t>
      </w:r>
      <w:r>
        <w:rPr>
          <w:b/>
          <w:i/>
          <w:sz w:val="22"/>
          <w:szCs w:val="28"/>
        </w:rPr>
        <w:t>.</w:t>
      </w:r>
    </w:p>
    <w:p w14:paraId="02A7277F" w14:textId="77777777" w:rsidR="00481A80" w:rsidRDefault="00481A80">
      <w:pPr>
        <w:rPr>
          <w:sz w:val="22"/>
          <w:szCs w:val="28"/>
        </w:rPr>
      </w:pPr>
    </w:p>
    <w:p w14:paraId="5B4F01EA" w14:textId="48099FC0" w:rsidR="0018302D" w:rsidRDefault="0018302D" w:rsidP="0018302D">
      <w:pPr>
        <w:rPr>
          <w:b/>
          <w:i/>
          <w:sz w:val="22"/>
          <w:szCs w:val="28"/>
        </w:rPr>
      </w:pPr>
      <w:r>
        <w:rPr>
          <w:b/>
          <w:i/>
          <w:sz w:val="22"/>
          <w:szCs w:val="28"/>
        </w:rPr>
        <w:t xml:space="preserve">Proposal 5: </w:t>
      </w:r>
      <w:r w:rsidRPr="0018302D">
        <w:rPr>
          <w:b/>
          <w:i/>
          <w:sz w:val="22"/>
          <w:szCs w:val="28"/>
        </w:rPr>
        <w:t xml:space="preserve">SSB to RO mapping ratio of 2-step </w:t>
      </w:r>
      <w:r w:rsidR="00000010">
        <w:rPr>
          <w:b/>
          <w:i/>
          <w:sz w:val="22"/>
          <w:szCs w:val="28"/>
        </w:rPr>
        <w:t xml:space="preserve">RACH </w:t>
      </w:r>
      <w:r w:rsidRPr="0018302D">
        <w:rPr>
          <w:b/>
          <w:i/>
          <w:sz w:val="22"/>
          <w:szCs w:val="28"/>
        </w:rPr>
        <w:t>should be same with that of 4-step</w:t>
      </w:r>
      <w:r w:rsidR="00000010">
        <w:rPr>
          <w:b/>
          <w:i/>
          <w:sz w:val="22"/>
          <w:szCs w:val="28"/>
        </w:rPr>
        <w:t xml:space="preserve"> RACH</w:t>
      </w:r>
      <w:r>
        <w:rPr>
          <w:b/>
          <w:i/>
          <w:sz w:val="22"/>
          <w:szCs w:val="28"/>
        </w:rPr>
        <w:t>.</w:t>
      </w:r>
    </w:p>
    <w:p w14:paraId="1AFC477B" w14:textId="77777777" w:rsidR="0018302D" w:rsidRPr="0018302D" w:rsidRDefault="0018302D">
      <w:pPr>
        <w:rPr>
          <w:sz w:val="22"/>
          <w:szCs w:val="28"/>
        </w:rPr>
      </w:pPr>
    </w:p>
    <w:p w14:paraId="61A2E1BE" w14:textId="77777777" w:rsidR="00481A80" w:rsidRDefault="00383F56">
      <w:pPr>
        <w:pStyle w:val="Heading1"/>
        <w:numPr>
          <w:ilvl w:val="0"/>
          <w:numId w:val="1"/>
        </w:numPr>
      </w:pPr>
      <w:r>
        <w:t>MsgB</w:t>
      </w:r>
    </w:p>
    <w:p w14:paraId="40BB0F1E" w14:textId="2DE9AF52" w:rsidR="00481A80" w:rsidRDefault="00612C5C">
      <w:pPr>
        <w:pStyle w:val="Heading2"/>
        <w:numPr>
          <w:ilvl w:val="1"/>
          <w:numId w:val="1"/>
        </w:numPr>
      </w:pPr>
      <w:r w:rsidRPr="00644FB2">
        <w:t>msgB monitoring window</w:t>
      </w:r>
    </w:p>
    <w:p w14:paraId="633FBB40" w14:textId="78F79595" w:rsidR="00481A80" w:rsidRDefault="00383F56">
      <w:pPr>
        <w:rPr>
          <w:sz w:val="22"/>
          <w:szCs w:val="22"/>
        </w:rPr>
      </w:pPr>
      <w:r>
        <w:rPr>
          <w:sz w:val="22"/>
          <w:szCs w:val="22"/>
        </w:rPr>
        <w:t>In RAN2</w:t>
      </w:r>
      <w:r w:rsidR="004F6D4B">
        <w:rPr>
          <w:sz w:val="22"/>
          <w:szCs w:val="22"/>
        </w:rPr>
        <w:t>#106</w:t>
      </w:r>
      <w:r>
        <w:rPr>
          <w:sz w:val="22"/>
          <w:szCs w:val="22"/>
        </w:rPr>
        <w:t xml:space="preserve"> meeting, agreement</w:t>
      </w:r>
      <w:r w:rsidR="004F6D4B">
        <w:rPr>
          <w:sz w:val="22"/>
          <w:szCs w:val="22"/>
        </w:rPr>
        <w:t>s</w:t>
      </w:r>
      <w:r>
        <w:rPr>
          <w:sz w:val="22"/>
          <w:szCs w:val="22"/>
        </w:rPr>
        <w:t xml:space="preserve"> of </w:t>
      </w:r>
      <w:r w:rsidR="00612C5C" w:rsidRPr="00644FB2">
        <w:t>msgB monitoring window</w:t>
      </w:r>
      <w:r>
        <w:rPr>
          <w:sz w:val="22"/>
          <w:szCs w:val="22"/>
        </w:rPr>
        <w:t xml:space="preserve"> has been achieved:</w:t>
      </w:r>
    </w:p>
    <w:p w14:paraId="1EFF7FC9" w14:textId="77777777" w:rsidR="00481A80" w:rsidRPr="004F6D4B" w:rsidRDefault="00481A80" w:rsidP="004F6D4B">
      <w:pPr>
        <w:rPr>
          <w:sz w:val="22"/>
          <w:szCs w:val="22"/>
        </w:rPr>
      </w:pPr>
    </w:p>
    <w:tbl>
      <w:tblPr>
        <w:tblStyle w:val="TableGrid"/>
        <w:tblW w:w="0" w:type="auto"/>
        <w:tblLook w:val="04A0" w:firstRow="1" w:lastRow="0" w:firstColumn="1" w:lastColumn="0" w:noHBand="0" w:noVBand="1"/>
      </w:tblPr>
      <w:tblGrid>
        <w:gridCol w:w="9016"/>
      </w:tblGrid>
      <w:tr w:rsidR="004F6D4B" w14:paraId="3DD5C314" w14:textId="77777777" w:rsidTr="004F6D4B">
        <w:tc>
          <w:tcPr>
            <w:tcW w:w="9016" w:type="dxa"/>
          </w:tcPr>
          <w:p w14:paraId="08D9F75D" w14:textId="77777777" w:rsidR="00620F4B" w:rsidRDefault="00620F4B" w:rsidP="00620F4B">
            <w:pPr>
              <w:pStyle w:val="Doc-text2"/>
              <w:numPr>
                <w:ilvl w:val="0"/>
                <w:numId w:val="26"/>
              </w:numPr>
            </w:pPr>
            <w:r w:rsidRPr="00644FB2">
              <w:t>From RAN2 perspective</w:t>
            </w:r>
            <w:r>
              <w:t>,</w:t>
            </w:r>
            <w:r w:rsidRPr="00644FB2">
              <w:t xml:space="preserve"> no further offset is needed for the start of msgB monitoring window (i.e. no offset is needed to cover the RRC processing delay and/or F1 delay).</w:t>
            </w:r>
          </w:p>
          <w:p w14:paraId="2056D27D" w14:textId="465EAF71" w:rsidR="004F6D4B" w:rsidRPr="00620F4B" w:rsidRDefault="00620F4B" w:rsidP="00620F4B">
            <w:pPr>
              <w:pStyle w:val="Doc-text2"/>
              <w:numPr>
                <w:ilvl w:val="0"/>
                <w:numId w:val="26"/>
              </w:numPr>
              <w:rPr>
                <w:sz w:val="22"/>
                <w:szCs w:val="22"/>
              </w:rPr>
            </w:pPr>
            <w:r>
              <w:t>The UE will monitor for response message using the single msgB agreed window.</w:t>
            </w:r>
          </w:p>
        </w:tc>
      </w:tr>
    </w:tbl>
    <w:p w14:paraId="10C9F1B0" w14:textId="77777777" w:rsidR="00481A80" w:rsidRDefault="00481A80"/>
    <w:p w14:paraId="2E4999D2" w14:textId="4D326931" w:rsidR="00481A80" w:rsidRDefault="00DA6EDC">
      <w:pPr>
        <w:rPr>
          <w:sz w:val="22"/>
          <w:szCs w:val="22"/>
        </w:rPr>
      </w:pPr>
      <w:r>
        <w:rPr>
          <w:sz w:val="22"/>
          <w:szCs w:val="22"/>
        </w:rPr>
        <w:lastRenderedPageBreak/>
        <w:t xml:space="preserve">The starting of RAR window </w:t>
      </w:r>
      <w:r w:rsidR="00383F56">
        <w:rPr>
          <w:sz w:val="22"/>
          <w:szCs w:val="22"/>
        </w:rPr>
        <w:t>of legacy 4-step RACH</w:t>
      </w:r>
      <w:r>
        <w:rPr>
          <w:sz w:val="22"/>
          <w:szCs w:val="22"/>
        </w:rPr>
        <w:t xml:space="preserve"> could be reused for 2-step RACH</w:t>
      </w:r>
      <w:r w:rsidR="00383F56">
        <w:rPr>
          <w:sz w:val="22"/>
          <w:szCs w:val="22"/>
        </w:rPr>
        <w:t xml:space="preserve">, the </w:t>
      </w:r>
      <w:r>
        <w:rPr>
          <w:sz w:val="22"/>
          <w:szCs w:val="22"/>
        </w:rPr>
        <w:t xml:space="preserve">2-step RACH </w:t>
      </w:r>
      <w:r w:rsidR="00612C5C">
        <w:rPr>
          <w:sz w:val="22"/>
          <w:szCs w:val="22"/>
        </w:rPr>
        <w:t xml:space="preserve">monitoring </w:t>
      </w:r>
      <w:r w:rsidR="00383F56">
        <w:rPr>
          <w:sz w:val="22"/>
          <w:szCs w:val="22"/>
        </w:rPr>
        <w:t xml:space="preserve">window </w:t>
      </w:r>
      <w:r>
        <w:rPr>
          <w:sz w:val="22"/>
          <w:szCs w:val="22"/>
        </w:rPr>
        <w:t>should</w:t>
      </w:r>
      <w:r w:rsidR="00383F56">
        <w:rPr>
          <w:sz w:val="22"/>
          <w:szCs w:val="22"/>
        </w:rPr>
        <w:t xml:space="preserve"> start at </w:t>
      </w:r>
      <w:r w:rsidRPr="00DA6EDC">
        <w:rPr>
          <w:sz w:val="22"/>
          <w:szCs w:val="22"/>
        </w:rPr>
        <w:t>the first PDCCH opportunity</w:t>
      </w:r>
      <w:r w:rsidRPr="00DA6EDC">
        <w:rPr>
          <w:sz w:val="22"/>
          <w:szCs w:val="22"/>
        </w:rPr>
        <w:t>（</w:t>
      </w:r>
      <w:r w:rsidRPr="00DA6EDC">
        <w:rPr>
          <w:rFonts w:hint="eastAsia"/>
          <w:sz w:val="22"/>
          <w:szCs w:val="22"/>
        </w:rPr>
        <w:t>e.g.</w:t>
      </w:r>
      <w:r w:rsidRPr="00DA6EDC">
        <w:rPr>
          <w:sz w:val="22"/>
          <w:szCs w:val="22"/>
        </w:rPr>
        <w:t>at least one symbol</w:t>
      </w:r>
      <w:r w:rsidRPr="00DA6EDC">
        <w:rPr>
          <w:sz w:val="22"/>
          <w:szCs w:val="22"/>
        </w:rPr>
        <w:t>）</w:t>
      </w:r>
      <w:r w:rsidRPr="00DA6EDC">
        <w:rPr>
          <w:sz w:val="22"/>
          <w:szCs w:val="22"/>
        </w:rPr>
        <w:t>after PUSCH payload of msgA</w:t>
      </w:r>
      <w:r w:rsidR="00810FBB">
        <w:rPr>
          <w:sz w:val="22"/>
          <w:szCs w:val="22"/>
        </w:rPr>
        <w:t xml:space="preserve">. </w:t>
      </w:r>
    </w:p>
    <w:p w14:paraId="5C716DA9" w14:textId="0688E316" w:rsidR="00810FBB" w:rsidRDefault="00810FBB">
      <w:pPr>
        <w:rPr>
          <w:sz w:val="22"/>
          <w:szCs w:val="22"/>
        </w:rPr>
      </w:pPr>
    </w:p>
    <w:p w14:paraId="4C7C6BAE" w14:textId="1DF14B33" w:rsidR="00810FBB" w:rsidRPr="00A138ED" w:rsidRDefault="00810FBB">
      <w:pPr>
        <w:rPr>
          <w:b/>
          <w:i/>
          <w:sz w:val="22"/>
          <w:szCs w:val="22"/>
        </w:rPr>
      </w:pPr>
      <w:r w:rsidRPr="00A138ED">
        <w:rPr>
          <w:b/>
          <w:i/>
          <w:sz w:val="22"/>
          <w:szCs w:val="22"/>
        </w:rPr>
        <w:t xml:space="preserve">Proposal </w:t>
      </w:r>
      <w:r w:rsidR="00000010">
        <w:rPr>
          <w:b/>
          <w:i/>
          <w:sz w:val="22"/>
          <w:szCs w:val="22"/>
        </w:rPr>
        <w:t>6</w:t>
      </w:r>
      <w:r w:rsidRPr="00A138ED">
        <w:rPr>
          <w:b/>
          <w:i/>
          <w:sz w:val="22"/>
          <w:szCs w:val="22"/>
        </w:rPr>
        <w:t xml:space="preserve">: </w:t>
      </w:r>
      <w:r w:rsidR="00DA6EDC">
        <w:rPr>
          <w:b/>
          <w:i/>
          <w:sz w:val="22"/>
          <w:szCs w:val="22"/>
        </w:rPr>
        <w:t>T</w:t>
      </w:r>
      <w:r w:rsidRPr="00A138ED">
        <w:rPr>
          <w:b/>
          <w:i/>
          <w:sz w:val="22"/>
          <w:szCs w:val="22"/>
        </w:rPr>
        <w:t xml:space="preserve">he msgB </w:t>
      </w:r>
      <w:r w:rsidR="005F63D3">
        <w:rPr>
          <w:b/>
          <w:i/>
          <w:sz w:val="22"/>
          <w:szCs w:val="22"/>
        </w:rPr>
        <w:t xml:space="preserve">monitoring </w:t>
      </w:r>
      <w:r w:rsidRPr="00A138ED">
        <w:rPr>
          <w:b/>
          <w:i/>
          <w:sz w:val="22"/>
          <w:szCs w:val="22"/>
        </w:rPr>
        <w:t>window shall start at the first PDCCH opportunity</w:t>
      </w:r>
      <w:r w:rsidR="006E20C9">
        <w:rPr>
          <w:b/>
          <w:i/>
          <w:sz w:val="22"/>
          <w:szCs w:val="22"/>
        </w:rPr>
        <w:t xml:space="preserve"> </w:t>
      </w:r>
      <w:r w:rsidR="006E20C9">
        <w:rPr>
          <w:rFonts w:hint="eastAsia"/>
          <w:b/>
          <w:i/>
          <w:sz w:val="22"/>
          <w:szCs w:val="22"/>
        </w:rPr>
        <w:t>(</w:t>
      </w:r>
      <w:r w:rsidR="00DA6EDC" w:rsidRPr="00DA6EDC">
        <w:rPr>
          <w:rFonts w:hint="eastAsia"/>
          <w:b/>
          <w:i/>
          <w:sz w:val="22"/>
          <w:szCs w:val="22"/>
        </w:rPr>
        <w:t>e.g.</w:t>
      </w:r>
      <w:r w:rsidR="00DA6EDC" w:rsidRPr="00DA6EDC">
        <w:rPr>
          <w:b/>
          <w:i/>
          <w:sz w:val="22"/>
          <w:szCs w:val="22"/>
        </w:rPr>
        <w:t>at least one symbol</w:t>
      </w:r>
      <w:r w:rsidR="004C7589">
        <w:rPr>
          <w:rFonts w:hint="eastAsia"/>
          <w:b/>
          <w:i/>
          <w:sz w:val="22"/>
          <w:szCs w:val="22"/>
        </w:rPr>
        <w:t>)</w:t>
      </w:r>
      <w:r w:rsidRPr="00A138ED">
        <w:rPr>
          <w:b/>
          <w:i/>
          <w:sz w:val="22"/>
          <w:szCs w:val="22"/>
        </w:rPr>
        <w:t xml:space="preserve"> after PUSCH payload of msgA</w:t>
      </w:r>
      <w:r w:rsidR="00D34A80" w:rsidRPr="00A138ED">
        <w:rPr>
          <w:b/>
          <w:i/>
          <w:sz w:val="22"/>
          <w:szCs w:val="22"/>
        </w:rPr>
        <w:t>.</w:t>
      </w:r>
    </w:p>
    <w:p w14:paraId="589EDF8F" w14:textId="77777777" w:rsidR="00481A80" w:rsidRPr="006E20C9" w:rsidRDefault="00481A80">
      <w:pPr>
        <w:rPr>
          <w:sz w:val="22"/>
          <w:szCs w:val="22"/>
        </w:rPr>
      </w:pPr>
    </w:p>
    <w:p w14:paraId="61F35BB8" w14:textId="4CDE974D" w:rsidR="00481A80" w:rsidRDefault="00EE2FE5">
      <w:pPr>
        <w:rPr>
          <w:sz w:val="22"/>
          <w:szCs w:val="22"/>
        </w:rPr>
      </w:pPr>
      <w:r>
        <w:rPr>
          <w:sz w:val="22"/>
          <w:szCs w:val="22"/>
        </w:rPr>
        <w:t xml:space="preserve">Another question is regarding the size of msgB </w:t>
      </w:r>
      <w:r w:rsidR="004C7589">
        <w:rPr>
          <w:sz w:val="22"/>
          <w:szCs w:val="22"/>
        </w:rPr>
        <w:t xml:space="preserve">monitoring </w:t>
      </w:r>
      <w:r>
        <w:rPr>
          <w:sz w:val="22"/>
          <w:szCs w:val="22"/>
        </w:rPr>
        <w:t>window and w</w:t>
      </w:r>
      <w:r w:rsidR="00383F56">
        <w:rPr>
          <w:sz w:val="22"/>
          <w:szCs w:val="22"/>
        </w:rPr>
        <w:t>hether the window size need</w:t>
      </w:r>
      <w:r>
        <w:rPr>
          <w:sz w:val="22"/>
          <w:szCs w:val="22"/>
        </w:rPr>
        <w:t>s</w:t>
      </w:r>
      <w:r w:rsidR="00383F56">
        <w:rPr>
          <w:sz w:val="22"/>
          <w:szCs w:val="22"/>
        </w:rPr>
        <w:t xml:space="preserve"> to be extended. At least for the case of NR-U, it seems that RA response window for 4-step RACH will be extended. Given that we need to support NR-U for 2-step RACH, any </w:t>
      </w:r>
      <w:r>
        <w:rPr>
          <w:sz w:val="22"/>
          <w:szCs w:val="22"/>
        </w:rPr>
        <w:t xml:space="preserve">mechanism that is specified to </w:t>
      </w:r>
      <w:r w:rsidR="00383F56">
        <w:rPr>
          <w:sz w:val="22"/>
          <w:szCs w:val="22"/>
        </w:rPr>
        <w:t xml:space="preserve">extended RAR window length as agreed under NR-U framework can be reused in 2-step RACH </w:t>
      </w:r>
      <w:r w:rsidR="00C23281">
        <w:rPr>
          <w:sz w:val="22"/>
          <w:szCs w:val="22"/>
        </w:rPr>
        <w:t xml:space="preserve">as well </w:t>
      </w:r>
      <w:r w:rsidR="00383F56">
        <w:rPr>
          <w:sz w:val="22"/>
          <w:szCs w:val="22"/>
        </w:rPr>
        <w:t>(at least for unlicensed spectrum case).</w:t>
      </w:r>
    </w:p>
    <w:p w14:paraId="50129BD4" w14:textId="77777777" w:rsidR="00481A80" w:rsidRDefault="00481A80">
      <w:pPr>
        <w:rPr>
          <w:b/>
          <w:i/>
          <w:sz w:val="22"/>
          <w:szCs w:val="22"/>
        </w:rPr>
      </w:pPr>
    </w:p>
    <w:p w14:paraId="74F0E2C3" w14:textId="400D8A66" w:rsidR="00481A80" w:rsidRDefault="00383F56">
      <w:pPr>
        <w:rPr>
          <w:b/>
          <w:i/>
          <w:sz w:val="22"/>
          <w:szCs w:val="22"/>
        </w:rPr>
      </w:pPr>
      <w:r>
        <w:rPr>
          <w:b/>
          <w:i/>
          <w:sz w:val="22"/>
          <w:szCs w:val="22"/>
        </w:rPr>
        <w:t>Proposal</w:t>
      </w:r>
      <w:r>
        <w:rPr>
          <w:rFonts w:hint="eastAsia"/>
          <w:b/>
          <w:bCs/>
          <w:sz w:val="22"/>
          <w:szCs w:val="22"/>
        </w:rPr>
        <w:t xml:space="preserve"> </w:t>
      </w:r>
      <w:r w:rsidR="00000010">
        <w:rPr>
          <w:b/>
          <w:bCs/>
          <w:sz w:val="22"/>
          <w:szCs w:val="22"/>
        </w:rPr>
        <w:t>7</w:t>
      </w:r>
      <w:r>
        <w:rPr>
          <w:b/>
          <w:bCs/>
          <w:i/>
          <w:sz w:val="22"/>
          <w:szCs w:val="22"/>
        </w:rPr>
        <w:t xml:space="preserve">: </w:t>
      </w:r>
      <w:r w:rsidR="00EE2FE5">
        <w:rPr>
          <w:b/>
          <w:i/>
          <w:sz w:val="22"/>
          <w:szCs w:val="22"/>
        </w:rPr>
        <w:t xml:space="preserve">The mechanism designed for NR-U to extend RAR window will be reused for 2-step RACH msgB </w:t>
      </w:r>
      <w:r w:rsidR="00C23281">
        <w:rPr>
          <w:b/>
          <w:i/>
          <w:sz w:val="22"/>
          <w:szCs w:val="22"/>
        </w:rPr>
        <w:t xml:space="preserve">monitoring </w:t>
      </w:r>
      <w:r w:rsidR="00EE2FE5">
        <w:rPr>
          <w:b/>
          <w:i/>
          <w:sz w:val="22"/>
          <w:szCs w:val="22"/>
        </w:rPr>
        <w:t xml:space="preserve">window </w:t>
      </w:r>
      <w:r w:rsidR="007B4BCA" w:rsidRPr="002E21D4">
        <w:rPr>
          <w:b/>
          <w:i/>
          <w:sz w:val="22"/>
          <w:szCs w:val="22"/>
        </w:rPr>
        <w:t>at least for unlicensed spectrum case</w:t>
      </w:r>
      <w:r w:rsidR="007B4BCA">
        <w:rPr>
          <w:b/>
          <w:i/>
          <w:sz w:val="22"/>
          <w:szCs w:val="22"/>
        </w:rPr>
        <w:t xml:space="preserve"> </w:t>
      </w:r>
      <w:r w:rsidR="00EE2FE5">
        <w:rPr>
          <w:b/>
          <w:i/>
          <w:sz w:val="22"/>
          <w:szCs w:val="22"/>
        </w:rPr>
        <w:t>too</w:t>
      </w:r>
      <w:r w:rsidR="00D34A80">
        <w:rPr>
          <w:b/>
          <w:i/>
          <w:sz w:val="22"/>
          <w:szCs w:val="22"/>
        </w:rPr>
        <w:t>.</w:t>
      </w:r>
    </w:p>
    <w:p w14:paraId="293E2B91" w14:textId="77777777" w:rsidR="00942AF5" w:rsidRDefault="00942AF5">
      <w:pPr>
        <w:rPr>
          <w:b/>
          <w:i/>
          <w:sz w:val="22"/>
          <w:szCs w:val="22"/>
        </w:rPr>
      </w:pPr>
    </w:p>
    <w:p w14:paraId="511A2547" w14:textId="77777777" w:rsidR="00942AF5" w:rsidRDefault="00942AF5">
      <w:pPr>
        <w:rPr>
          <w:b/>
          <w:i/>
          <w:sz w:val="22"/>
          <w:szCs w:val="22"/>
        </w:rPr>
      </w:pPr>
    </w:p>
    <w:p w14:paraId="58384F5F" w14:textId="7EB702FD" w:rsidR="00481A80" w:rsidRPr="00942AF5" w:rsidRDefault="00942AF5" w:rsidP="00942AF5">
      <w:pPr>
        <w:pStyle w:val="Heading2"/>
        <w:numPr>
          <w:ilvl w:val="1"/>
          <w:numId w:val="1"/>
        </w:numPr>
      </w:pPr>
      <w:r w:rsidRPr="00942AF5">
        <w:t>Differentiating between legacy RAR and msgB</w:t>
      </w:r>
    </w:p>
    <w:p w14:paraId="0895813B" w14:textId="532C71C1" w:rsidR="00942AF5" w:rsidRDefault="00942AF5">
      <w:pPr>
        <w:rPr>
          <w:sz w:val="22"/>
          <w:szCs w:val="22"/>
        </w:rPr>
      </w:pPr>
      <w:r>
        <w:rPr>
          <w:sz w:val="22"/>
          <w:szCs w:val="22"/>
        </w:rPr>
        <w:t>In RAN2#106 meeting, one of the agreement is:</w:t>
      </w:r>
    </w:p>
    <w:tbl>
      <w:tblPr>
        <w:tblStyle w:val="TableGrid"/>
        <w:tblW w:w="0" w:type="auto"/>
        <w:tblLook w:val="04A0" w:firstRow="1" w:lastRow="0" w:firstColumn="1" w:lastColumn="0" w:noHBand="0" w:noVBand="1"/>
      </w:tblPr>
      <w:tblGrid>
        <w:gridCol w:w="9016"/>
      </w:tblGrid>
      <w:tr w:rsidR="00942AF5" w14:paraId="2979C437" w14:textId="77777777" w:rsidTr="00942AF5">
        <w:tc>
          <w:tcPr>
            <w:tcW w:w="9016" w:type="dxa"/>
          </w:tcPr>
          <w:p w14:paraId="1FDE2D3A" w14:textId="0A2CEB1F" w:rsidR="00942AF5" w:rsidRPr="00620F4B" w:rsidRDefault="00620F4B" w:rsidP="00620F4B">
            <w:pPr>
              <w:pStyle w:val="Doc-text2"/>
              <w:numPr>
                <w:ilvl w:val="0"/>
                <w:numId w:val="25"/>
              </w:numPr>
              <w:rPr>
                <w:sz w:val="22"/>
                <w:szCs w:val="22"/>
              </w:rPr>
            </w:pPr>
            <w:r>
              <w:t>MsgB containing the succcessRAR shall not be multiplexed with the legacy 4-step RACH RAR in the same MAC PDU</w:t>
            </w:r>
          </w:p>
        </w:tc>
      </w:tr>
    </w:tbl>
    <w:p w14:paraId="0EB6FAEC" w14:textId="77777777" w:rsidR="00942AF5" w:rsidRDefault="00942AF5" w:rsidP="00942AF5">
      <w:pPr>
        <w:rPr>
          <w:szCs w:val="20"/>
        </w:rPr>
      </w:pPr>
    </w:p>
    <w:p w14:paraId="24B55295" w14:textId="19FB1D75" w:rsidR="003A5BE1" w:rsidRPr="003A5BE1" w:rsidRDefault="00942AF5" w:rsidP="00942AF5">
      <w:pPr>
        <w:rPr>
          <w:sz w:val="22"/>
          <w:szCs w:val="22"/>
        </w:rPr>
      </w:pPr>
      <w:r w:rsidRPr="003A5BE1">
        <w:rPr>
          <w:sz w:val="22"/>
          <w:szCs w:val="22"/>
        </w:rPr>
        <w:t xml:space="preserve">So how the legacy UEs are precluded from receiving the msgB containing the succcessRAR for 2-step RACH? Or how </w:t>
      </w:r>
      <w:r w:rsidR="003A5BE1" w:rsidRPr="003A5BE1">
        <w:rPr>
          <w:sz w:val="22"/>
          <w:szCs w:val="22"/>
        </w:rPr>
        <w:t>to distinguish msgB from legacy msg2</w:t>
      </w:r>
      <w:r w:rsidR="003A5BE1">
        <w:rPr>
          <w:sz w:val="22"/>
          <w:szCs w:val="22"/>
        </w:rPr>
        <w:t>?</w:t>
      </w:r>
      <w:r w:rsidRPr="003A5BE1">
        <w:rPr>
          <w:sz w:val="22"/>
          <w:szCs w:val="22"/>
        </w:rPr>
        <w:t xml:space="preserve"> </w:t>
      </w:r>
    </w:p>
    <w:p w14:paraId="7404BAAD" w14:textId="77777777" w:rsidR="003A5BE1" w:rsidRDefault="00942AF5" w:rsidP="00942AF5">
      <w:pPr>
        <w:rPr>
          <w:sz w:val="22"/>
          <w:szCs w:val="22"/>
        </w:rPr>
      </w:pPr>
      <w:r w:rsidRPr="003A5BE1">
        <w:rPr>
          <w:sz w:val="22"/>
          <w:szCs w:val="22"/>
        </w:rPr>
        <w:t xml:space="preserve">The following </w:t>
      </w:r>
      <w:r w:rsidR="003A5BE1" w:rsidRPr="003A5BE1">
        <w:rPr>
          <w:sz w:val="22"/>
          <w:szCs w:val="22"/>
        </w:rPr>
        <w:t xml:space="preserve">two </w:t>
      </w:r>
      <w:r w:rsidRPr="003A5BE1">
        <w:rPr>
          <w:sz w:val="22"/>
          <w:szCs w:val="22"/>
        </w:rPr>
        <w:t xml:space="preserve">options </w:t>
      </w:r>
      <w:r w:rsidR="003A5BE1" w:rsidRPr="003A5BE1">
        <w:rPr>
          <w:sz w:val="22"/>
          <w:szCs w:val="22"/>
        </w:rPr>
        <w:t xml:space="preserve">are discussed in RAN2, and RAN2 is expected the input from RAN1 discussions </w:t>
      </w:r>
      <w:r w:rsidR="003A5BE1">
        <w:rPr>
          <w:sz w:val="22"/>
          <w:szCs w:val="22"/>
        </w:rPr>
        <w:t>for the selection of</w:t>
      </w:r>
      <w:r w:rsidRPr="003A5BE1">
        <w:rPr>
          <w:sz w:val="22"/>
          <w:szCs w:val="22"/>
        </w:rPr>
        <w:t>:</w:t>
      </w:r>
    </w:p>
    <w:p w14:paraId="15F4A355" w14:textId="740ED288" w:rsidR="003A5BE1" w:rsidRPr="003A5BE1" w:rsidRDefault="003A5BE1" w:rsidP="003A5BE1">
      <w:pPr>
        <w:rPr>
          <w:sz w:val="22"/>
          <w:szCs w:val="22"/>
        </w:rPr>
      </w:pPr>
      <w:r w:rsidRPr="003A5BE1">
        <w:rPr>
          <w:sz w:val="22"/>
          <w:szCs w:val="22"/>
        </w:rPr>
        <w:t xml:space="preserve">Option 1: </w:t>
      </w:r>
      <w:r w:rsidR="007B4BCA">
        <w:rPr>
          <w:sz w:val="22"/>
          <w:szCs w:val="22"/>
        </w:rPr>
        <w:t>Separate</w:t>
      </w:r>
      <w:r w:rsidR="007B4BCA" w:rsidRPr="003A5BE1">
        <w:rPr>
          <w:sz w:val="22"/>
          <w:szCs w:val="22"/>
        </w:rPr>
        <w:t xml:space="preserve"> </w:t>
      </w:r>
      <w:r>
        <w:rPr>
          <w:sz w:val="22"/>
          <w:szCs w:val="22"/>
        </w:rPr>
        <w:t>CORESET</w:t>
      </w:r>
      <w:r w:rsidRPr="003A5BE1">
        <w:rPr>
          <w:sz w:val="22"/>
          <w:szCs w:val="22"/>
        </w:rPr>
        <w:t>/</w:t>
      </w:r>
      <w:r>
        <w:rPr>
          <w:sz w:val="22"/>
          <w:szCs w:val="22"/>
        </w:rPr>
        <w:t>S</w:t>
      </w:r>
      <w:r w:rsidRPr="003A5BE1">
        <w:rPr>
          <w:sz w:val="22"/>
          <w:szCs w:val="22"/>
        </w:rPr>
        <w:t>earch</w:t>
      </w:r>
      <w:r>
        <w:rPr>
          <w:sz w:val="22"/>
          <w:szCs w:val="22"/>
        </w:rPr>
        <w:t xml:space="preserve"> </w:t>
      </w:r>
      <w:r w:rsidRPr="003A5BE1">
        <w:rPr>
          <w:sz w:val="22"/>
          <w:szCs w:val="22"/>
        </w:rPr>
        <w:t>space for msgB</w:t>
      </w:r>
    </w:p>
    <w:p w14:paraId="2A11FA2B" w14:textId="05E3646B" w:rsidR="00942AF5" w:rsidRPr="003A5BE1" w:rsidRDefault="003A5BE1" w:rsidP="003A5BE1">
      <w:pPr>
        <w:rPr>
          <w:sz w:val="22"/>
          <w:szCs w:val="22"/>
        </w:rPr>
      </w:pPr>
      <w:r w:rsidRPr="003A5BE1">
        <w:rPr>
          <w:sz w:val="22"/>
          <w:szCs w:val="22"/>
        </w:rPr>
        <w:t>Option 2: New RNTI for msgB</w:t>
      </w:r>
      <w:r w:rsidR="00942AF5" w:rsidRPr="003A5BE1">
        <w:rPr>
          <w:sz w:val="22"/>
          <w:szCs w:val="22"/>
        </w:rPr>
        <w:t xml:space="preserve"> </w:t>
      </w:r>
    </w:p>
    <w:p w14:paraId="23032DED" w14:textId="77777777" w:rsidR="00302F1B" w:rsidRDefault="00302F1B">
      <w:pPr>
        <w:rPr>
          <w:sz w:val="22"/>
          <w:szCs w:val="22"/>
        </w:rPr>
      </w:pPr>
    </w:p>
    <w:p w14:paraId="5E691109" w14:textId="77AF9474" w:rsidR="00EA4201" w:rsidRDefault="00EA4201">
      <w:pPr>
        <w:rPr>
          <w:sz w:val="22"/>
          <w:szCs w:val="22"/>
        </w:rPr>
      </w:pPr>
      <w:r>
        <w:rPr>
          <w:sz w:val="22"/>
          <w:szCs w:val="22"/>
        </w:rPr>
        <w:t>For separate RO, it is natur</w:t>
      </w:r>
      <w:r w:rsidR="001B41D7">
        <w:rPr>
          <w:sz w:val="22"/>
          <w:szCs w:val="22"/>
        </w:rPr>
        <w:t>al</w:t>
      </w:r>
      <w:r>
        <w:rPr>
          <w:sz w:val="22"/>
          <w:szCs w:val="22"/>
        </w:rPr>
        <w:t xml:space="preserve"> that new RNTI </w:t>
      </w:r>
      <w:r w:rsidR="00D46C5B">
        <w:rPr>
          <w:sz w:val="22"/>
          <w:szCs w:val="22"/>
        </w:rPr>
        <w:t>c</w:t>
      </w:r>
      <w:r>
        <w:rPr>
          <w:sz w:val="22"/>
          <w:szCs w:val="22"/>
        </w:rPr>
        <w:t xml:space="preserve">ould be supported as the separate T/F resources for 2-step RACH occasions. For shared RO, the new RNTI can also be generated for the 2-step RACH preambles in certain RACH occasion. Then the question is </w:t>
      </w:r>
      <w:r w:rsidR="00302F1B" w:rsidRPr="00302F1B">
        <w:rPr>
          <w:sz w:val="22"/>
          <w:szCs w:val="22"/>
        </w:rPr>
        <w:t>that whether separate CORESET</w:t>
      </w:r>
      <w:r>
        <w:rPr>
          <w:sz w:val="22"/>
          <w:szCs w:val="22"/>
        </w:rPr>
        <w:t>/SS</w:t>
      </w:r>
      <w:r w:rsidR="00302F1B" w:rsidRPr="00302F1B">
        <w:rPr>
          <w:sz w:val="22"/>
          <w:szCs w:val="22"/>
        </w:rPr>
        <w:t xml:space="preserve"> is </w:t>
      </w:r>
      <w:r>
        <w:rPr>
          <w:sz w:val="22"/>
          <w:szCs w:val="22"/>
        </w:rPr>
        <w:t xml:space="preserve">really </w:t>
      </w:r>
      <w:r w:rsidR="00302F1B" w:rsidRPr="00302F1B">
        <w:rPr>
          <w:sz w:val="22"/>
          <w:szCs w:val="22"/>
        </w:rPr>
        <w:t xml:space="preserve">needed. </w:t>
      </w:r>
    </w:p>
    <w:p w14:paraId="2D8C4B72" w14:textId="2E9138D3" w:rsidR="00EA4201" w:rsidRDefault="00D46C5B">
      <w:pPr>
        <w:rPr>
          <w:sz w:val="22"/>
          <w:szCs w:val="22"/>
        </w:rPr>
      </w:pPr>
      <w:r>
        <w:rPr>
          <w:sz w:val="22"/>
          <w:szCs w:val="22"/>
        </w:rPr>
        <w:t>Our</w:t>
      </w:r>
      <w:r w:rsidR="00EA4201">
        <w:rPr>
          <w:sz w:val="22"/>
          <w:szCs w:val="22"/>
        </w:rPr>
        <w:t xml:space="preserve"> concern is whether the RNTI space is sufficient if the new RNTI is used and the length of RAR window is extended.</w:t>
      </w:r>
    </w:p>
    <w:p w14:paraId="6E38486D" w14:textId="7B70D27D" w:rsidR="00EA4201" w:rsidRDefault="00EA4201">
      <w:pPr>
        <w:rPr>
          <w:sz w:val="22"/>
          <w:szCs w:val="22"/>
        </w:rPr>
      </w:pPr>
      <w:r>
        <w:rPr>
          <w:rFonts w:hint="eastAsia"/>
          <w:sz w:val="22"/>
          <w:szCs w:val="22"/>
        </w:rPr>
        <w:t>F</w:t>
      </w:r>
      <w:r>
        <w:rPr>
          <w:sz w:val="22"/>
          <w:szCs w:val="22"/>
        </w:rPr>
        <w:t xml:space="preserve">or 4-step RACH RA-RNTI calculation, </w:t>
      </w:r>
      <w:r w:rsidRPr="00777255">
        <w:rPr>
          <w:sz w:val="22"/>
          <w:szCs w:val="22"/>
        </w:rPr>
        <w:t>RA-RNTI= 1 + s_id + 14 × t_id + 14 × 80 × f_id + 14 × 80 × 8 × ul_carrier_id</w:t>
      </w:r>
      <w:r w:rsidR="00D46C5B">
        <w:rPr>
          <w:sz w:val="22"/>
          <w:szCs w:val="22"/>
        </w:rPr>
        <w:t>,</w:t>
      </w:r>
      <w:r>
        <w:rPr>
          <w:sz w:val="22"/>
          <w:szCs w:val="22"/>
        </w:rPr>
        <w:t xml:space="preserve"> and the </w:t>
      </w:r>
      <w:r w:rsidRPr="00777255">
        <w:rPr>
          <w:sz w:val="22"/>
          <w:szCs w:val="22"/>
        </w:rPr>
        <w:t xml:space="preserve">(RA-RNTI)max= </w:t>
      </w:r>
      <w:r>
        <w:rPr>
          <w:sz w:val="22"/>
          <w:szCs w:val="22"/>
        </w:rPr>
        <w:t xml:space="preserve">1+13+14*79+14*80*7+14*80*8*1 = </w:t>
      </w:r>
      <w:r w:rsidRPr="00777255">
        <w:rPr>
          <w:sz w:val="22"/>
          <w:szCs w:val="22"/>
        </w:rPr>
        <w:t>17920</w:t>
      </w:r>
      <w:r>
        <w:rPr>
          <w:sz w:val="22"/>
          <w:szCs w:val="22"/>
        </w:rPr>
        <w:t>.</w:t>
      </w:r>
    </w:p>
    <w:p w14:paraId="221A1A42" w14:textId="637108A1" w:rsidR="00D46C5B" w:rsidRDefault="00D46C5B">
      <w:pPr>
        <w:rPr>
          <w:sz w:val="22"/>
          <w:szCs w:val="22"/>
        </w:rPr>
      </w:pPr>
      <w:r>
        <w:rPr>
          <w:sz w:val="22"/>
          <w:szCs w:val="22"/>
        </w:rPr>
        <w:t xml:space="preserve">If </w:t>
      </w:r>
      <w:r w:rsidRPr="00A23F79">
        <w:rPr>
          <w:sz w:val="22"/>
          <w:szCs w:val="22"/>
        </w:rPr>
        <w:t xml:space="preserve">the </w:t>
      </w:r>
      <w:r>
        <w:rPr>
          <w:sz w:val="22"/>
          <w:szCs w:val="22"/>
        </w:rPr>
        <w:t>legacy</w:t>
      </w:r>
      <w:r w:rsidRPr="00A23F79">
        <w:rPr>
          <w:sz w:val="22"/>
          <w:szCs w:val="22"/>
        </w:rPr>
        <w:t xml:space="preserve"> formula will be used in </w:t>
      </w:r>
      <w:r>
        <w:rPr>
          <w:sz w:val="22"/>
          <w:szCs w:val="22"/>
        </w:rPr>
        <w:t xml:space="preserve">new </w:t>
      </w:r>
      <w:r w:rsidRPr="00A23F79">
        <w:rPr>
          <w:sz w:val="22"/>
          <w:szCs w:val="22"/>
        </w:rPr>
        <w:t>RNTI calculation</w:t>
      </w:r>
      <w:r>
        <w:rPr>
          <w:sz w:val="22"/>
          <w:szCs w:val="22"/>
        </w:rPr>
        <w:t xml:space="preserve"> for 2-step RACH, the total RNTI space for RACH will be double</w:t>
      </w:r>
      <w:r w:rsidR="001B41D7">
        <w:rPr>
          <w:sz w:val="22"/>
          <w:szCs w:val="22"/>
        </w:rPr>
        <w:t>d</w:t>
      </w:r>
      <w:r>
        <w:rPr>
          <w:sz w:val="22"/>
          <w:szCs w:val="22"/>
        </w:rPr>
        <w:t>.</w:t>
      </w:r>
    </w:p>
    <w:p w14:paraId="73D78A3C" w14:textId="143DC734" w:rsidR="00D46C5B" w:rsidRDefault="00D46C5B" w:rsidP="00D46C5B">
      <w:pPr>
        <w:rPr>
          <w:sz w:val="22"/>
          <w:szCs w:val="22"/>
        </w:rPr>
      </w:pPr>
      <w:r>
        <w:rPr>
          <w:sz w:val="22"/>
          <w:szCs w:val="22"/>
        </w:rPr>
        <w:t xml:space="preserve">Furthermore, </w:t>
      </w:r>
      <w:r w:rsidRPr="00A23F79">
        <w:rPr>
          <w:sz w:val="22"/>
          <w:szCs w:val="22"/>
        </w:rPr>
        <w:t xml:space="preserve">since the requirement on the space of RA-RNTI is </w:t>
      </w:r>
      <w:r>
        <w:rPr>
          <w:sz w:val="22"/>
          <w:szCs w:val="22"/>
        </w:rPr>
        <w:t xml:space="preserve">also </w:t>
      </w:r>
      <w:r w:rsidRPr="00A23F79">
        <w:rPr>
          <w:sz w:val="22"/>
          <w:szCs w:val="22"/>
        </w:rPr>
        <w:t xml:space="preserve">closely linked to the length of RAR window. It would be difficult to say whether the RA-RNTI space is enough or not before we have conclusion on the length of RAR window. If we assume that 20ms RAR window will be used in 2-step RACH (which </w:t>
      </w:r>
      <w:r>
        <w:rPr>
          <w:sz w:val="22"/>
          <w:szCs w:val="22"/>
        </w:rPr>
        <w:t>is</w:t>
      </w:r>
      <w:r w:rsidRPr="00A23F79">
        <w:rPr>
          <w:sz w:val="22"/>
          <w:szCs w:val="22"/>
        </w:rPr>
        <w:t xml:space="preserve"> preferred in NR-U</w:t>
      </w:r>
      <w:r>
        <w:rPr>
          <w:sz w:val="22"/>
          <w:szCs w:val="22"/>
        </w:rPr>
        <w:t xml:space="preserve"> 4-step RACH</w:t>
      </w:r>
      <w:r w:rsidRPr="00A23F79">
        <w:rPr>
          <w:sz w:val="22"/>
          <w:szCs w:val="22"/>
        </w:rPr>
        <w:t xml:space="preserve">), and the </w:t>
      </w:r>
      <w:r>
        <w:rPr>
          <w:sz w:val="22"/>
          <w:szCs w:val="22"/>
        </w:rPr>
        <w:t>legacy</w:t>
      </w:r>
      <w:r w:rsidRPr="00A23F79">
        <w:rPr>
          <w:sz w:val="22"/>
          <w:szCs w:val="22"/>
        </w:rPr>
        <w:t xml:space="preserve"> formula will be used in RA-RNTI </w:t>
      </w:r>
      <w:r w:rsidRPr="00A23F79">
        <w:rPr>
          <w:sz w:val="22"/>
          <w:szCs w:val="22"/>
        </w:rPr>
        <w:lastRenderedPageBreak/>
        <w:t xml:space="preserve">calculation, </w:t>
      </w:r>
      <w:r>
        <w:rPr>
          <w:sz w:val="22"/>
          <w:szCs w:val="22"/>
        </w:rPr>
        <w:t xml:space="preserve">it is clear that </w:t>
      </w:r>
      <w:r w:rsidRPr="00A23F79">
        <w:rPr>
          <w:sz w:val="22"/>
          <w:szCs w:val="22"/>
        </w:rPr>
        <w:t>the RA-RNTI space is not enough</w:t>
      </w:r>
      <w:r>
        <w:rPr>
          <w:sz w:val="22"/>
          <w:szCs w:val="22"/>
        </w:rPr>
        <w:t xml:space="preserve"> for 4-step and 2-step RACH</w:t>
      </w:r>
      <w:r w:rsidRPr="00A23F79">
        <w:rPr>
          <w:sz w:val="22"/>
          <w:szCs w:val="22"/>
        </w:rPr>
        <w:t xml:space="preserve">. However, some enhancement can still be considered in the formula of RA-RNTI calculation to enable </w:t>
      </w:r>
      <w:r>
        <w:rPr>
          <w:sz w:val="22"/>
          <w:szCs w:val="22"/>
        </w:rPr>
        <w:t>less RNTI space consumption but it need the input from RAN2</w:t>
      </w:r>
      <w:r w:rsidRPr="00A23F79">
        <w:rPr>
          <w:sz w:val="22"/>
          <w:szCs w:val="22"/>
        </w:rPr>
        <w:t>.</w:t>
      </w:r>
    </w:p>
    <w:p w14:paraId="21CA17E2" w14:textId="7AE065F5" w:rsidR="00EA4201" w:rsidRPr="00D46C5B" w:rsidRDefault="00D46C5B">
      <w:pPr>
        <w:rPr>
          <w:sz w:val="22"/>
          <w:szCs w:val="22"/>
        </w:rPr>
      </w:pPr>
      <w:r>
        <w:rPr>
          <w:rFonts w:hint="eastAsia"/>
          <w:sz w:val="22"/>
          <w:szCs w:val="22"/>
        </w:rPr>
        <w:t>A</w:t>
      </w:r>
      <w:r>
        <w:rPr>
          <w:sz w:val="22"/>
          <w:szCs w:val="22"/>
        </w:rPr>
        <w:t xml:space="preserve">s it is challenged that RNTI space is sufficient if the new RNTI is used and the length of RAR window is extended, </w:t>
      </w:r>
      <w:r w:rsidR="00CE5FBA">
        <w:rPr>
          <w:sz w:val="22"/>
          <w:szCs w:val="22"/>
        </w:rPr>
        <w:t xml:space="preserve">the </w:t>
      </w:r>
      <w:r w:rsidR="007B4BCA">
        <w:rPr>
          <w:sz w:val="22"/>
          <w:szCs w:val="22"/>
        </w:rPr>
        <w:t>separate</w:t>
      </w:r>
      <w:r w:rsidR="007B4BCA" w:rsidRPr="003A5BE1">
        <w:rPr>
          <w:sz w:val="22"/>
          <w:szCs w:val="22"/>
        </w:rPr>
        <w:t xml:space="preserve"> </w:t>
      </w:r>
      <w:r w:rsidR="00CE5FBA">
        <w:rPr>
          <w:sz w:val="22"/>
          <w:szCs w:val="22"/>
        </w:rPr>
        <w:t>CORESET</w:t>
      </w:r>
      <w:r w:rsidR="00CE5FBA" w:rsidRPr="003A5BE1">
        <w:rPr>
          <w:sz w:val="22"/>
          <w:szCs w:val="22"/>
        </w:rPr>
        <w:t>/</w:t>
      </w:r>
      <w:r w:rsidR="00CE5FBA">
        <w:rPr>
          <w:sz w:val="22"/>
          <w:szCs w:val="22"/>
        </w:rPr>
        <w:t>SS</w:t>
      </w:r>
      <w:r w:rsidR="00CE5FBA" w:rsidRPr="003A5BE1">
        <w:rPr>
          <w:sz w:val="22"/>
          <w:szCs w:val="22"/>
        </w:rPr>
        <w:t xml:space="preserve"> for msgB</w:t>
      </w:r>
      <w:r>
        <w:rPr>
          <w:sz w:val="22"/>
          <w:szCs w:val="22"/>
        </w:rPr>
        <w:t xml:space="preserve"> </w:t>
      </w:r>
      <w:r w:rsidR="00CE5FBA">
        <w:rPr>
          <w:sz w:val="22"/>
          <w:szCs w:val="22"/>
        </w:rPr>
        <w:t xml:space="preserve">should be considered for </w:t>
      </w:r>
      <w:r w:rsidR="00CE5FBA" w:rsidRPr="003A5BE1">
        <w:rPr>
          <w:sz w:val="22"/>
          <w:szCs w:val="22"/>
        </w:rPr>
        <w:t>distinguish</w:t>
      </w:r>
      <w:r w:rsidR="00CE5FBA">
        <w:rPr>
          <w:sz w:val="22"/>
          <w:szCs w:val="22"/>
        </w:rPr>
        <w:t>ing</w:t>
      </w:r>
      <w:r w:rsidR="00CE5FBA" w:rsidRPr="003A5BE1">
        <w:rPr>
          <w:sz w:val="22"/>
          <w:szCs w:val="22"/>
        </w:rPr>
        <w:t xml:space="preserve"> msgB from legacy msg2</w:t>
      </w:r>
      <w:r w:rsidR="00CE5FBA">
        <w:rPr>
          <w:sz w:val="22"/>
          <w:szCs w:val="22"/>
        </w:rPr>
        <w:t>.</w:t>
      </w:r>
    </w:p>
    <w:p w14:paraId="6C5553BC" w14:textId="77777777" w:rsidR="00EA4201" w:rsidRDefault="00EA4201" w:rsidP="00777255">
      <w:pPr>
        <w:rPr>
          <w:sz w:val="22"/>
          <w:szCs w:val="22"/>
        </w:rPr>
      </w:pPr>
    </w:p>
    <w:p w14:paraId="28EE7620" w14:textId="0DB45AA6" w:rsidR="00CE5FBA" w:rsidRDefault="00CE5FBA" w:rsidP="00CE5FBA">
      <w:pPr>
        <w:rPr>
          <w:b/>
          <w:i/>
          <w:sz w:val="22"/>
          <w:szCs w:val="22"/>
        </w:rPr>
      </w:pPr>
      <w:r>
        <w:rPr>
          <w:b/>
          <w:i/>
          <w:sz w:val="22"/>
          <w:szCs w:val="22"/>
        </w:rPr>
        <w:t>Proposal</w:t>
      </w:r>
      <w:r>
        <w:rPr>
          <w:rFonts w:hint="eastAsia"/>
          <w:b/>
          <w:bCs/>
          <w:sz w:val="22"/>
          <w:szCs w:val="22"/>
        </w:rPr>
        <w:t xml:space="preserve"> </w:t>
      </w:r>
      <w:r w:rsidR="00000010">
        <w:rPr>
          <w:b/>
          <w:bCs/>
          <w:sz w:val="22"/>
          <w:szCs w:val="22"/>
        </w:rPr>
        <w:t>8</w:t>
      </w:r>
      <w:r>
        <w:rPr>
          <w:b/>
          <w:bCs/>
          <w:i/>
          <w:sz w:val="22"/>
          <w:szCs w:val="22"/>
        </w:rPr>
        <w:t xml:space="preserve">: </w:t>
      </w:r>
      <w:r>
        <w:rPr>
          <w:b/>
          <w:i/>
          <w:sz w:val="22"/>
          <w:szCs w:val="22"/>
        </w:rPr>
        <w:t>The</w:t>
      </w:r>
      <w:r w:rsidRPr="00CE5FBA">
        <w:rPr>
          <w:b/>
          <w:i/>
          <w:sz w:val="22"/>
          <w:szCs w:val="22"/>
        </w:rPr>
        <w:t xml:space="preserve"> </w:t>
      </w:r>
      <w:r w:rsidR="007B4BCA">
        <w:rPr>
          <w:b/>
          <w:i/>
          <w:sz w:val="22"/>
          <w:szCs w:val="22"/>
        </w:rPr>
        <w:t>separate</w:t>
      </w:r>
      <w:r w:rsidR="007B4BCA" w:rsidRPr="00CE5FBA">
        <w:rPr>
          <w:b/>
          <w:i/>
          <w:sz w:val="22"/>
          <w:szCs w:val="22"/>
        </w:rPr>
        <w:t xml:space="preserve"> </w:t>
      </w:r>
      <w:r w:rsidRPr="00CE5FBA">
        <w:rPr>
          <w:b/>
          <w:i/>
          <w:sz w:val="22"/>
          <w:szCs w:val="22"/>
        </w:rPr>
        <w:t xml:space="preserve">CORESET/SS for msgB should be considered </w:t>
      </w:r>
      <w:r>
        <w:rPr>
          <w:b/>
          <w:i/>
          <w:sz w:val="22"/>
          <w:szCs w:val="22"/>
        </w:rPr>
        <w:t>to</w:t>
      </w:r>
      <w:r w:rsidRPr="00CE5FBA">
        <w:rPr>
          <w:b/>
          <w:i/>
          <w:sz w:val="22"/>
          <w:szCs w:val="22"/>
        </w:rPr>
        <w:t xml:space="preserve"> distinguish msgB from legacy msg2.</w:t>
      </w:r>
    </w:p>
    <w:p w14:paraId="4F935122" w14:textId="77777777" w:rsidR="00CE5FBA" w:rsidRPr="00CE5FBA" w:rsidRDefault="00CE5FBA" w:rsidP="00777255">
      <w:pPr>
        <w:rPr>
          <w:sz w:val="22"/>
          <w:szCs w:val="22"/>
        </w:rPr>
      </w:pPr>
    </w:p>
    <w:p w14:paraId="207A48B6" w14:textId="708AC309" w:rsidR="00EA4201" w:rsidRDefault="0041755E" w:rsidP="00EA4201">
      <w:pPr>
        <w:pStyle w:val="Heading2"/>
        <w:numPr>
          <w:ilvl w:val="1"/>
          <w:numId w:val="1"/>
        </w:numPr>
      </w:pPr>
      <w:r w:rsidRPr="006A6A4C">
        <w:t>PUCCH resource for MsgB ACK feedback</w:t>
      </w:r>
    </w:p>
    <w:p w14:paraId="76E2BAA1" w14:textId="66B8FD05" w:rsidR="0041755E" w:rsidRPr="0041755E" w:rsidRDefault="0041755E" w:rsidP="00E26842">
      <w:r>
        <w:rPr>
          <w:sz w:val="22"/>
          <w:szCs w:val="22"/>
        </w:rPr>
        <w:t xml:space="preserve">In RAN2#106 meeting, </w:t>
      </w:r>
      <w:r w:rsidR="00977D1E">
        <w:rPr>
          <w:sz w:val="22"/>
          <w:szCs w:val="22"/>
        </w:rPr>
        <w:t>some</w:t>
      </w:r>
      <w:r>
        <w:rPr>
          <w:sz w:val="22"/>
          <w:szCs w:val="22"/>
        </w:rPr>
        <w:t xml:space="preserve"> of the agreement</w:t>
      </w:r>
      <w:r w:rsidR="00977D1E">
        <w:rPr>
          <w:sz w:val="22"/>
          <w:szCs w:val="22"/>
        </w:rPr>
        <w:t>s</w:t>
      </w:r>
      <w:r>
        <w:rPr>
          <w:sz w:val="22"/>
          <w:szCs w:val="22"/>
        </w:rPr>
        <w:t xml:space="preserve"> of multiple UEs multiplexed in msgB</w:t>
      </w:r>
      <w:r w:rsidR="000A1219">
        <w:rPr>
          <w:sz w:val="22"/>
          <w:szCs w:val="22"/>
        </w:rPr>
        <w:t xml:space="preserve"> and contents of msgB</w:t>
      </w:r>
      <w:r>
        <w:rPr>
          <w:sz w:val="22"/>
          <w:szCs w:val="22"/>
        </w:rPr>
        <w:t xml:space="preserve"> is achieved:</w:t>
      </w:r>
    </w:p>
    <w:tbl>
      <w:tblPr>
        <w:tblStyle w:val="TableGrid"/>
        <w:tblW w:w="0" w:type="auto"/>
        <w:tblLook w:val="04A0" w:firstRow="1" w:lastRow="0" w:firstColumn="1" w:lastColumn="0" w:noHBand="0" w:noVBand="1"/>
      </w:tblPr>
      <w:tblGrid>
        <w:gridCol w:w="9016"/>
      </w:tblGrid>
      <w:tr w:rsidR="0041755E" w14:paraId="40793DEB" w14:textId="77777777" w:rsidTr="0041755E">
        <w:tc>
          <w:tcPr>
            <w:tcW w:w="9016" w:type="dxa"/>
          </w:tcPr>
          <w:p w14:paraId="0C1EF874" w14:textId="77777777" w:rsidR="00620F4B" w:rsidRDefault="00620F4B" w:rsidP="00620F4B">
            <w:pPr>
              <w:pStyle w:val="Doc-text2"/>
              <w:numPr>
                <w:ilvl w:val="0"/>
                <w:numId w:val="24"/>
              </w:numPr>
              <w:ind w:leftChars="28" w:left="419"/>
            </w:pPr>
            <w:r>
              <w:t xml:space="preserve">For CCCH, for success or fallback RAR MsgB can multiplex messages for multiple UEs.  FFS if we can multiplex SRB RRC messages of multiple UEs.  </w:t>
            </w:r>
          </w:p>
          <w:p w14:paraId="1B2E3F01" w14:textId="77777777" w:rsidR="00620F4B" w:rsidRDefault="00620F4B" w:rsidP="00620F4B">
            <w:pPr>
              <w:pStyle w:val="Doc-text2"/>
              <w:numPr>
                <w:ilvl w:val="0"/>
                <w:numId w:val="24"/>
              </w:numPr>
              <w:ind w:leftChars="28" w:left="419"/>
            </w:pPr>
            <w:r>
              <w:t xml:space="preserve">Network response to msgA (i.e. msgB/msg2) can include the following: </w:t>
            </w:r>
          </w:p>
          <w:p w14:paraId="5833BA11" w14:textId="77777777" w:rsidR="00620F4B" w:rsidRDefault="00620F4B" w:rsidP="00620F4B">
            <w:pPr>
              <w:pStyle w:val="Doc-text2"/>
              <w:numPr>
                <w:ilvl w:val="1"/>
                <w:numId w:val="24"/>
              </w:numPr>
              <w:ind w:leftChars="343" w:left="1140"/>
            </w:pPr>
            <w:r>
              <w:t xml:space="preserve">SuccessRAR </w:t>
            </w:r>
          </w:p>
          <w:p w14:paraId="5375FA90" w14:textId="77777777" w:rsidR="00620F4B" w:rsidRDefault="00620F4B" w:rsidP="00620F4B">
            <w:pPr>
              <w:pStyle w:val="Doc-text2"/>
              <w:numPr>
                <w:ilvl w:val="1"/>
                <w:numId w:val="24"/>
              </w:numPr>
              <w:ind w:leftChars="343" w:left="1140"/>
            </w:pPr>
            <w:r>
              <w:t>FallbackRAR</w:t>
            </w:r>
          </w:p>
          <w:p w14:paraId="701A3EBA" w14:textId="77777777" w:rsidR="00620F4B" w:rsidRDefault="00620F4B" w:rsidP="00620F4B">
            <w:pPr>
              <w:pStyle w:val="Doc-text2"/>
              <w:numPr>
                <w:ilvl w:val="1"/>
                <w:numId w:val="24"/>
              </w:numPr>
              <w:ind w:leftChars="343" w:left="1140"/>
            </w:pPr>
            <w:r>
              <w:t>Backoff Indication</w:t>
            </w:r>
          </w:p>
          <w:p w14:paraId="39E54C4C" w14:textId="77777777" w:rsidR="00620F4B" w:rsidRDefault="00620F4B" w:rsidP="00620F4B">
            <w:pPr>
              <w:pStyle w:val="Doc-text2"/>
              <w:ind w:leftChars="200" w:left="420" w:firstLine="0"/>
            </w:pPr>
            <w:r>
              <w:t>FFS: format of successRAR and whether successRAR is split into more than one message and format of fallbackRAR and whether legacy msg2 can be reused for fallbackRAR</w:t>
            </w:r>
          </w:p>
          <w:p w14:paraId="2CACDAA6" w14:textId="77777777" w:rsidR="00620F4B" w:rsidRDefault="00620F4B" w:rsidP="00620F4B">
            <w:pPr>
              <w:pStyle w:val="Doc-text2"/>
              <w:numPr>
                <w:ilvl w:val="0"/>
                <w:numId w:val="24"/>
              </w:numPr>
              <w:ind w:leftChars="28" w:left="419"/>
            </w:pPr>
            <w:r>
              <w:t>The following fields can be included in the successRAR when CCCH message is included in msgA.</w:t>
            </w:r>
          </w:p>
          <w:p w14:paraId="7E4CE060" w14:textId="77777777" w:rsidR="00620F4B" w:rsidRDefault="00620F4B" w:rsidP="00620F4B">
            <w:pPr>
              <w:pStyle w:val="Doc-text2"/>
              <w:numPr>
                <w:ilvl w:val="1"/>
                <w:numId w:val="24"/>
              </w:numPr>
              <w:ind w:leftChars="343" w:left="1140"/>
            </w:pPr>
            <w:r>
              <w:t>Contention resolution ID</w:t>
            </w:r>
          </w:p>
          <w:p w14:paraId="6648CD6A" w14:textId="77777777" w:rsidR="00620F4B" w:rsidRDefault="00620F4B" w:rsidP="00620F4B">
            <w:pPr>
              <w:pStyle w:val="Doc-text2"/>
              <w:numPr>
                <w:ilvl w:val="1"/>
                <w:numId w:val="24"/>
              </w:numPr>
              <w:ind w:leftChars="343" w:left="1140"/>
            </w:pPr>
            <w:r>
              <w:t>C-RNTI</w:t>
            </w:r>
          </w:p>
          <w:p w14:paraId="1852EDCB" w14:textId="62F4FEA1" w:rsidR="001860AF" w:rsidRDefault="00620F4B" w:rsidP="00977D1E">
            <w:pPr>
              <w:pStyle w:val="Doc-text2"/>
              <w:numPr>
                <w:ilvl w:val="1"/>
                <w:numId w:val="24"/>
              </w:numPr>
              <w:ind w:leftChars="343" w:left="1140"/>
            </w:pPr>
            <w:r>
              <w:t>TA command</w:t>
            </w:r>
          </w:p>
        </w:tc>
      </w:tr>
    </w:tbl>
    <w:p w14:paraId="731EADE4" w14:textId="77777777" w:rsidR="0041755E" w:rsidRDefault="0041755E" w:rsidP="00E26842"/>
    <w:p w14:paraId="5DAD345F" w14:textId="12825B4E" w:rsidR="0041755E" w:rsidRPr="001860AF" w:rsidRDefault="0041755E" w:rsidP="0041755E">
      <w:pPr>
        <w:rPr>
          <w:sz w:val="22"/>
          <w:szCs w:val="22"/>
        </w:rPr>
      </w:pPr>
      <w:r w:rsidRPr="001860AF">
        <w:rPr>
          <w:sz w:val="22"/>
          <w:szCs w:val="22"/>
        </w:rPr>
        <w:t xml:space="preserve">The agreement </w:t>
      </w:r>
      <w:r w:rsidR="00620F4B">
        <w:rPr>
          <w:sz w:val="22"/>
          <w:szCs w:val="22"/>
        </w:rPr>
        <w:t xml:space="preserve">No.7 </w:t>
      </w:r>
      <w:r w:rsidRPr="001860AF">
        <w:rPr>
          <w:sz w:val="22"/>
          <w:szCs w:val="22"/>
        </w:rPr>
        <w:t xml:space="preserve">allows a single msgB can contain multiple successRARs for several UEs. When UE successfully receive </w:t>
      </w:r>
      <w:r w:rsidR="00945E81" w:rsidRPr="001860AF">
        <w:rPr>
          <w:sz w:val="22"/>
          <w:szCs w:val="22"/>
        </w:rPr>
        <w:t>its</w:t>
      </w:r>
      <w:r w:rsidRPr="001860AF">
        <w:rPr>
          <w:sz w:val="22"/>
          <w:szCs w:val="22"/>
        </w:rPr>
        <w:t xml:space="preserve"> successRAR, the acknowledgment of the reception of successRAR should </w:t>
      </w:r>
      <w:r w:rsidR="001B41D7">
        <w:rPr>
          <w:sz w:val="22"/>
          <w:szCs w:val="22"/>
        </w:rPr>
        <w:t xml:space="preserve">be reported </w:t>
      </w:r>
      <w:r w:rsidRPr="001860AF">
        <w:rPr>
          <w:sz w:val="22"/>
          <w:szCs w:val="22"/>
        </w:rPr>
        <w:t>back to gNB</w:t>
      </w:r>
      <w:r w:rsidR="001B41D7">
        <w:rPr>
          <w:sz w:val="22"/>
          <w:szCs w:val="22"/>
        </w:rPr>
        <w:t xml:space="preserve">. This </w:t>
      </w:r>
      <w:r w:rsidRPr="001860AF">
        <w:rPr>
          <w:sz w:val="22"/>
          <w:szCs w:val="22"/>
        </w:rPr>
        <w:t xml:space="preserve">feedback </w:t>
      </w:r>
      <w:r w:rsidR="001B41D7">
        <w:rPr>
          <w:sz w:val="22"/>
          <w:szCs w:val="22"/>
        </w:rPr>
        <w:t>may be</w:t>
      </w:r>
      <w:r w:rsidRPr="001860AF">
        <w:rPr>
          <w:sz w:val="22"/>
          <w:szCs w:val="22"/>
        </w:rPr>
        <w:t xml:space="preserve"> contained in PUCCH. </w:t>
      </w:r>
      <w:r w:rsidR="00C71E86" w:rsidRPr="001860AF">
        <w:rPr>
          <w:sz w:val="22"/>
          <w:szCs w:val="22"/>
        </w:rPr>
        <w:t xml:space="preserve">The </w:t>
      </w:r>
      <w:r w:rsidR="00BC373E" w:rsidRPr="001860AF">
        <w:rPr>
          <w:sz w:val="22"/>
          <w:szCs w:val="22"/>
        </w:rPr>
        <w:t xml:space="preserve">PUCCH </w:t>
      </w:r>
      <w:r w:rsidRPr="001860AF">
        <w:rPr>
          <w:sz w:val="22"/>
          <w:szCs w:val="22"/>
        </w:rPr>
        <w:t xml:space="preserve">resources should be </w:t>
      </w:r>
      <w:r w:rsidR="0070290D">
        <w:rPr>
          <w:sz w:val="22"/>
          <w:szCs w:val="22"/>
        </w:rPr>
        <w:t>UE-specific</w:t>
      </w:r>
      <w:r w:rsidR="0070290D" w:rsidRPr="001860AF">
        <w:rPr>
          <w:sz w:val="22"/>
          <w:szCs w:val="22"/>
        </w:rPr>
        <w:t xml:space="preserve"> </w:t>
      </w:r>
      <w:r w:rsidR="00F20579">
        <w:rPr>
          <w:sz w:val="22"/>
          <w:szCs w:val="22"/>
        </w:rPr>
        <w:t>so that</w:t>
      </w:r>
      <w:r w:rsidR="00F20579" w:rsidRPr="001860AF">
        <w:rPr>
          <w:sz w:val="22"/>
          <w:szCs w:val="22"/>
        </w:rPr>
        <w:t xml:space="preserve"> </w:t>
      </w:r>
      <w:r w:rsidRPr="001860AF">
        <w:rPr>
          <w:sz w:val="22"/>
          <w:szCs w:val="22"/>
        </w:rPr>
        <w:t xml:space="preserve">gNB </w:t>
      </w:r>
      <w:r w:rsidR="00945E81" w:rsidRPr="001860AF">
        <w:rPr>
          <w:sz w:val="22"/>
          <w:szCs w:val="22"/>
        </w:rPr>
        <w:t>can</w:t>
      </w:r>
      <w:r w:rsidRPr="001860AF">
        <w:rPr>
          <w:sz w:val="22"/>
          <w:szCs w:val="22"/>
        </w:rPr>
        <w:t xml:space="preserve"> </w:t>
      </w:r>
      <w:r w:rsidR="00BC373E" w:rsidRPr="001860AF">
        <w:rPr>
          <w:sz w:val="22"/>
          <w:szCs w:val="22"/>
        </w:rPr>
        <w:t>distinguish</w:t>
      </w:r>
      <w:r w:rsidRPr="001860AF">
        <w:rPr>
          <w:sz w:val="22"/>
          <w:szCs w:val="22"/>
        </w:rPr>
        <w:t xml:space="preserve"> </w:t>
      </w:r>
      <w:r w:rsidR="00BC373E" w:rsidRPr="001860AF">
        <w:rPr>
          <w:sz w:val="22"/>
          <w:szCs w:val="22"/>
        </w:rPr>
        <w:t xml:space="preserve">the ACK from </w:t>
      </w:r>
      <w:r w:rsidR="004D4CA1">
        <w:rPr>
          <w:sz w:val="22"/>
          <w:szCs w:val="22"/>
        </w:rPr>
        <w:t>different UEs</w:t>
      </w:r>
      <w:r w:rsidR="001D02EB">
        <w:rPr>
          <w:sz w:val="22"/>
          <w:szCs w:val="22"/>
        </w:rPr>
        <w:t xml:space="preserve"> whose </w:t>
      </w:r>
      <w:r w:rsidR="00DA7E35">
        <w:rPr>
          <w:sz w:val="22"/>
          <w:szCs w:val="22"/>
        </w:rPr>
        <w:t>success</w:t>
      </w:r>
      <w:r w:rsidR="006E23D0" w:rsidRPr="001860AF">
        <w:rPr>
          <w:sz w:val="22"/>
          <w:szCs w:val="22"/>
        </w:rPr>
        <w:t xml:space="preserve">RARs </w:t>
      </w:r>
      <w:r w:rsidR="001D02EB">
        <w:rPr>
          <w:sz w:val="22"/>
          <w:szCs w:val="22"/>
        </w:rPr>
        <w:t xml:space="preserve">are </w:t>
      </w:r>
      <w:r w:rsidR="00DD49E7">
        <w:rPr>
          <w:sz w:val="22"/>
          <w:szCs w:val="22"/>
        </w:rPr>
        <w:t>multiplexed</w:t>
      </w:r>
      <w:r w:rsidRPr="001860AF">
        <w:rPr>
          <w:sz w:val="22"/>
          <w:szCs w:val="22"/>
        </w:rPr>
        <w:t>.</w:t>
      </w:r>
    </w:p>
    <w:p w14:paraId="41CB6E3D" w14:textId="56F8AAC3" w:rsidR="00605B1E" w:rsidRPr="001860AF" w:rsidRDefault="0041755E" w:rsidP="0041755E">
      <w:pPr>
        <w:rPr>
          <w:sz w:val="22"/>
          <w:szCs w:val="22"/>
        </w:rPr>
      </w:pPr>
      <w:r w:rsidRPr="001860AF">
        <w:rPr>
          <w:sz w:val="22"/>
          <w:szCs w:val="22"/>
        </w:rPr>
        <w:t xml:space="preserve">In </w:t>
      </w:r>
      <w:r w:rsidR="00BC3885" w:rsidRPr="001860AF">
        <w:rPr>
          <w:sz w:val="22"/>
          <w:szCs w:val="22"/>
        </w:rPr>
        <w:t>Rel-15</w:t>
      </w:r>
      <w:r w:rsidR="00945E81" w:rsidRPr="001860AF">
        <w:rPr>
          <w:sz w:val="22"/>
          <w:szCs w:val="22"/>
        </w:rPr>
        <w:t xml:space="preserve"> RACH procedure</w:t>
      </w:r>
      <w:r w:rsidR="00BC3885" w:rsidRPr="001860AF">
        <w:rPr>
          <w:sz w:val="22"/>
          <w:szCs w:val="22"/>
        </w:rPr>
        <w:t>, the</w:t>
      </w:r>
      <w:r w:rsidRPr="001860AF">
        <w:rPr>
          <w:sz w:val="22"/>
          <w:szCs w:val="22"/>
        </w:rPr>
        <w:t xml:space="preserve"> UE transmits HARQ</w:t>
      </w:r>
      <w:r w:rsidR="00BC3885" w:rsidRPr="001860AF">
        <w:rPr>
          <w:sz w:val="22"/>
          <w:szCs w:val="22"/>
        </w:rPr>
        <w:t>-</w:t>
      </w:r>
      <w:r w:rsidRPr="001860AF">
        <w:rPr>
          <w:sz w:val="22"/>
          <w:szCs w:val="22"/>
        </w:rPr>
        <w:t>ACK</w:t>
      </w:r>
      <w:r w:rsidR="00BC3885" w:rsidRPr="001860AF">
        <w:rPr>
          <w:sz w:val="22"/>
          <w:szCs w:val="22"/>
        </w:rPr>
        <w:t xml:space="preserve"> for the m</w:t>
      </w:r>
      <w:r w:rsidRPr="001860AF">
        <w:rPr>
          <w:sz w:val="22"/>
          <w:szCs w:val="22"/>
        </w:rPr>
        <w:t>sg4</w:t>
      </w:r>
      <w:r w:rsidR="008711C0">
        <w:rPr>
          <w:sz w:val="22"/>
          <w:szCs w:val="22"/>
        </w:rPr>
        <w:t xml:space="preserve"> reception</w:t>
      </w:r>
      <w:r w:rsidRPr="001860AF">
        <w:rPr>
          <w:sz w:val="22"/>
          <w:szCs w:val="22"/>
        </w:rPr>
        <w:t xml:space="preserve">. </w:t>
      </w:r>
      <w:r w:rsidR="00BC3885" w:rsidRPr="001860AF">
        <w:rPr>
          <w:sz w:val="22"/>
          <w:szCs w:val="22"/>
        </w:rPr>
        <w:t>Its</w:t>
      </w:r>
      <w:r w:rsidRPr="001860AF">
        <w:rPr>
          <w:sz w:val="22"/>
          <w:szCs w:val="22"/>
        </w:rPr>
        <w:t xml:space="preserve"> PUCCH resource set is provided by </w:t>
      </w:r>
      <w:r w:rsidRPr="00620F4B">
        <w:rPr>
          <w:i/>
          <w:sz w:val="22"/>
          <w:szCs w:val="22"/>
        </w:rPr>
        <w:t>pucch-ResourceCommon</w:t>
      </w:r>
      <w:r w:rsidRPr="001860AF">
        <w:rPr>
          <w:sz w:val="22"/>
          <w:szCs w:val="22"/>
        </w:rPr>
        <w:t xml:space="preserve">. UE determines </w:t>
      </w:r>
      <w:r w:rsidR="00BC3885" w:rsidRPr="001860AF">
        <w:rPr>
          <w:sz w:val="22"/>
          <w:szCs w:val="22"/>
        </w:rPr>
        <w:t>the</w:t>
      </w:r>
      <w:r w:rsidRPr="001860AF">
        <w:rPr>
          <w:sz w:val="22"/>
          <w:szCs w:val="22"/>
        </w:rPr>
        <w:t xml:space="preserve"> PUCCH resource </w:t>
      </w:r>
      <w:r w:rsidR="00BC3885" w:rsidRPr="001860AF">
        <w:rPr>
          <w:sz w:val="22"/>
          <w:szCs w:val="22"/>
        </w:rPr>
        <w:t>in the</w:t>
      </w:r>
      <w:r w:rsidRPr="001860AF">
        <w:rPr>
          <w:sz w:val="22"/>
          <w:szCs w:val="22"/>
        </w:rPr>
        <w:t xml:space="preserve"> resource set </w:t>
      </w:r>
      <w:r w:rsidR="00BC3885" w:rsidRPr="001860AF">
        <w:rPr>
          <w:sz w:val="22"/>
          <w:szCs w:val="22"/>
        </w:rPr>
        <w:t>depending</w:t>
      </w:r>
      <w:r w:rsidRPr="001860AF">
        <w:rPr>
          <w:sz w:val="22"/>
          <w:szCs w:val="22"/>
        </w:rPr>
        <w:t xml:space="preserve"> on the PUCCH resource indicator field</w:t>
      </w:r>
      <w:r w:rsidR="00605B1E" w:rsidRPr="001860AF">
        <w:rPr>
          <w:sz w:val="22"/>
          <w:szCs w:val="22"/>
        </w:rPr>
        <w:t xml:space="preserve"> (PRI)</w:t>
      </w:r>
      <w:r w:rsidRPr="001860AF">
        <w:rPr>
          <w:sz w:val="22"/>
          <w:szCs w:val="22"/>
        </w:rPr>
        <w:t xml:space="preserve"> in the DCI </w:t>
      </w:r>
      <w:r w:rsidR="00BC3885" w:rsidRPr="001860AF">
        <w:rPr>
          <w:sz w:val="22"/>
          <w:szCs w:val="22"/>
        </w:rPr>
        <w:t>for</w:t>
      </w:r>
      <w:r w:rsidRPr="001860AF">
        <w:rPr>
          <w:sz w:val="22"/>
          <w:szCs w:val="22"/>
        </w:rPr>
        <w:t xml:space="preserve"> </w:t>
      </w:r>
      <w:r w:rsidR="00BC3885" w:rsidRPr="001860AF">
        <w:rPr>
          <w:sz w:val="22"/>
          <w:szCs w:val="22"/>
        </w:rPr>
        <w:t>m</w:t>
      </w:r>
      <w:r w:rsidRPr="001860AF">
        <w:rPr>
          <w:sz w:val="22"/>
          <w:szCs w:val="22"/>
        </w:rPr>
        <w:t xml:space="preserve">sg4, and the starting CCE index of the corresponding PDCCH. </w:t>
      </w:r>
      <w:r w:rsidR="00605B1E" w:rsidRPr="001860AF">
        <w:rPr>
          <w:sz w:val="22"/>
          <w:szCs w:val="22"/>
        </w:rPr>
        <w:t>The calcu</w:t>
      </w:r>
      <w:r w:rsidR="008711C0">
        <w:rPr>
          <w:sz w:val="22"/>
          <w:szCs w:val="22"/>
        </w:rPr>
        <w:t>lation of PUCCH resource index follows</w:t>
      </w:r>
      <w:r w:rsidR="00605B1E" w:rsidRPr="001860AF">
        <w:rPr>
          <w:sz w:val="22"/>
          <w:szCs w:val="22"/>
        </w:rPr>
        <w:t xml:space="preserve"> the equation:</w:t>
      </w:r>
    </w:p>
    <w:p w14:paraId="1F8842DE" w14:textId="75C41AC0" w:rsidR="00605B1E" w:rsidRDefault="00897A5A" w:rsidP="0041755E">
      <w:pPr>
        <w:rPr>
          <w:rFonts w:cs="Arial"/>
        </w:rPr>
      </w:pPr>
      <m:oMathPara>
        <m:oMath>
          <m:sSub>
            <m:sSubPr>
              <m:ctrlPr>
                <w:rPr>
                  <w:rFonts w:ascii="Cambria Math" w:hAnsi="Cambria Math"/>
                </w:rPr>
              </m:ctrlPr>
            </m:sSubPr>
            <m:e>
              <m:r>
                <w:rPr>
                  <w:rFonts w:ascii="Cambria Math" w:hAnsi="Cambria Math"/>
                </w:rPr>
                <m:t>r</m:t>
              </m:r>
            </m:e>
            <m:sub>
              <m: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CCE,0</m:t>
                      </m:r>
                    </m:sub>
                  </m:sSub>
                </m:num>
                <m:den>
                  <m:sSub>
                    <m:sSubPr>
                      <m:ctrlPr>
                        <w:rPr>
                          <w:rFonts w:ascii="Cambria Math" w:hAnsi="Cambria Math"/>
                          <w:i/>
                        </w:rPr>
                      </m:ctrlPr>
                    </m:sSubPr>
                    <m:e>
                      <m:r>
                        <w:rPr>
                          <w:rFonts w:ascii="Cambria Math" w:hAnsi="Cambria Math"/>
                        </w:rPr>
                        <m:t>N</m:t>
                      </m:r>
                    </m:e>
                    <m:sub>
                      <m:r>
                        <w:rPr>
                          <w:rFonts w:ascii="Cambria Math" w:hAnsi="Cambria Math"/>
                        </w:rPr>
                        <m:t>CCE,0</m:t>
                      </m:r>
                    </m:sub>
                  </m:sSub>
                </m:den>
              </m:f>
            </m:e>
          </m:d>
          <m:r>
            <w:rPr>
              <w:rFonts w:ascii="Cambria Math" w:hAnsi="Cambria Math"/>
            </w:rPr>
            <m:t>+2∙</m:t>
          </m:r>
          <m:sSub>
            <m:sSubPr>
              <m:ctrlPr>
                <w:rPr>
                  <w:rFonts w:ascii="Cambria Math" w:hAnsi="Cambria Math"/>
                  <w:i/>
                </w:rPr>
              </m:ctrlPr>
            </m:sSubPr>
            <m:e>
              <m:r>
                <m:rPr>
                  <m:sty m:val="p"/>
                </m:rPr>
                <w:rPr>
                  <w:rFonts w:ascii="Cambria Math" w:hAnsi="Cambria Math"/>
                </w:rPr>
                <m:t>Δ</m:t>
              </m:r>
            </m:e>
            <m:sub>
              <m:r>
                <w:rPr>
                  <w:rFonts w:ascii="Cambria Math" w:hAnsi="Cambria Math"/>
                </w:rPr>
                <m:t>PRI</m:t>
              </m:r>
            </m:sub>
          </m:sSub>
        </m:oMath>
      </m:oMathPara>
    </w:p>
    <w:p w14:paraId="58BF1506" w14:textId="6BA631A6" w:rsidR="0041755E" w:rsidRPr="001860AF" w:rsidRDefault="0041755E" w:rsidP="0041755E">
      <w:pPr>
        <w:rPr>
          <w:sz w:val="22"/>
          <w:szCs w:val="22"/>
        </w:rPr>
      </w:pPr>
      <w:r w:rsidRPr="001860AF">
        <w:rPr>
          <w:sz w:val="22"/>
          <w:szCs w:val="22"/>
        </w:rPr>
        <w:t xml:space="preserve">The </w:t>
      </w:r>
      <w:r w:rsidR="00605B1E" w:rsidRPr="001860AF">
        <w:rPr>
          <w:sz w:val="22"/>
          <w:szCs w:val="22"/>
        </w:rPr>
        <w:t xml:space="preserve">msg4 </w:t>
      </w:r>
      <w:r w:rsidRPr="001860AF">
        <w:rPr>
          <w:sz w:val="22"/>
          <w:szCs w:val="22"/>
        </w:rPr>
        <w:t xml:space="preserve">DCI </w:t>
      </w:r>
      <w:r w:rsidR="00BC3885" w:rsidRPr="001860AF">
        <w:rPr>
          <w:sz w:val="22"/>
          <w:szCs w:val="22"/>
        </w:rPr>
        <w:t xml:space="preserve">also </w:t>
      </w:r>
      <w:r w:rsidRPr="001860AF">
        <w:rPr>
          <w:sz w:val="22"/>
          <w:szCs w:val="22"/>
        </w:rPr>
        <w:t xml:space="preserve">provides </w:t>
      </w:r>
      <w:r w:rsidR="00BC3885" w:rsidRPr="001860AF">
        <w:rPr>
          <w:sz w:val="22"/>
          <w:szCs w:val="22"/>
        </w:rPr>
        <w:t>the slot</w:t>
      </w:r>
      <w:r w:rsidRPr="001860AF">
        <w:rPr>
          <w:sz w:val="22"/>
          <w:szCs w:val="22"/>
        </w:rPr>
        <w:t xml:space="preserve"> timing information </w:t>
      </w:r>
      <w:r w:rsidR="00BC3885" w:rsidRPr="001860AF">
        <w:rPr>
          <w:sz w:val="22"/>
          <w:szCs w:val="22"/>
        </w:rPr>
        <w:t>by</w:t>
      </w:r>
      <w:r w:rsidRPr="001860AF">
        <w:rPr>
          <w:sz w:val="22"/>
          <w:szCs w:val="22"/>
        </w:rPr>
        <w:t xml:space="preserve"> parameter PDSCH-to</w:t>
      </w:r>
      <w:r w:rsidR="00BC3885" w:rsidRPr="001860AF">
        <w:rPr>
          <w:sz w:val="22"/>
          <w:szCs w:val="22"/>
        </w:rPr>
        <w:t>-HARQ_feedback timing indicator</w:t>
      </w:r>
      <w:r w:rsidRPr="001860AF">
        <w:rPr>
          <w:sz w:val="22"/>
          <w:szCs w:val="22"/>
        </w:rPr>
        <w:t>.</w:t>
      </w:r>
    </w:p>
    <w:p w14:paraId="561000BC" w14:textId="5A85A19D" w:rsidR="00BC3885" w:rsidRPr="001860AF" w:rsidRDefault="00BC3885" w:rsidP="0041755E">
      <w:pPr>
        <w:rPr>
          <w:sz w:val="22"/>
          <w:szCs w:val="22"/>
        </w:rPr>
      </w:pPr>
      <w:r w:rsidRPr="001860AF">
        <w:rPr>
          <w:rFonts w:hint="eastAsia"/>
          <w:sz w:val="22"/>
          <w:szCs w:val="22"/>
        </w:rPr>
        <w:t>A</w:t>
      </w:r>
      <w:r w:rsidRPr="001860AF">
        <w:rPr>
          <w:sz w:val="22"/>
          <w:szCs w:val="22"/>
        </w:rPr>
        <w:t xml:space="preserve">s msg4 is for </w:t>
      </w:r>
      <w:r w:rsidR="00945E81" w:rsidRPr="001860AF">
        <w:rPr>
          <w:sz w:val="22"/>
          <w:szCs w:val="22"/>
        </w:rPr>
        <w:t xml:space="preserve">the </w:t>
      </w:r>
      <w:r w:rsidRPr="001860AF">
        <w:rPr>
          <w:sz w:val="22"/>
          <w:szCs w:val="22"/>
        </w:rPr>
        <w:t>specific UE, the PUCCH resource</w:t>
      </w:r>
      <w:r w:rsidR="00945E81" w:rsidRPr="001860AF">
        <w:rPr>
          <w:sz w:val="22"/>
          <w:szCs w:val="22"/>
        </w:rPr>
        <w:t xml:space="preserve"> derived from the msg4 DCI</w:t>
      </w:r>
      <w:r w:rsidRPr="001860AF">
        <w:rPr>
          <w:sz w:val="22"/>
          <w:szCs w:val="22"/>
        </w:rPr>
        <w:t xml:space="preserve"> is for specific UE and gNB will not confuse the PUCCH with </w:t>
      </w:r>
      <w:r w:rsidR="00945E81" w:rsidRPr="001860AF">
        <w:rPr>
          <w:sz w:val="22"/>
          <w:szCs w:val="22"/>
        </w:rPr>
        <w:t xml:space="preserve">that of </w:t>
      </w:r>
      <w:r w:rsidRPr="001860AF">
        <w:rPr>
          <w:sz w:val="22"/>
          <w:szCs w:val="22"/>
        </w:rPr>
        <w:t>other UEs.</w:t>
      </w:r>
    </w:p>
    <w:p w14:paraId="5395B88D" w14:textId="7EE24DD2" w:rsidR="00BC3885" w:rsidRPr="001860AF" w:rsidRDefault="00BC3885" w:rsidP="0041755E">
      <w:pPr>
        <w:rPr>
          <w:sz w:val="22"/>
          <w:szCs w:val="22"/>
        </w:rPr>
      </w:pPr>
      <w:r w:rsidRPr="001860AF">
        <w:rPr>
          <w:sz w:val="22"/>
          <w:szCs w:val="22"/>
        </w:rPr>
        <w:lastRenderedPageBreak/>
        <w:t>But for msg</w:t>
      </w:r>
      <w:r w:rsidRPr="001860AF">
        <w:rPr>
          <w:rFonts w:hint="eastAsia"/>
          <w:sz w:val="22"/>
          <w:szCs w:val="22"/>
        </w:rPr>
        <w:t>B</w:t>
      </w:r>
      <w:r w:rsidR="004C0DA8" w:rsidRPr="001860AF">
        <w:rPr>
          <w:sz w:val="22"/>
          <w:szCs w:val="22"/>
        </w:rPr>
        <w:t xml:space="preserve"> in 2-step RACH</w:t>
      </w:r>
      <w:r w:rsidRPr="001860AF">
        <w:rPr>
          <w:sz w:val="22"/>
          <w:szCs w:val="22"/>
        </w:rPr>
        <w:t>, it is possible that single msgB contains multiple successRARs for several UEs, from the related PUCCH resource indication in msgB DCI, the PUCCH resources for multiple UEs are overlapped and gNB can’t distinguish the PUCCHs of different UEs.</w:t>
      </w:r>
      <w:r w:rsidR="004C0DA8" w:rsidRPr="001860AF">
        <w:rPr>
          <w:sz w:val="22"/>
          <w:szCs w:val="22"/>
        </w:rPr>
        <w:t xml:space="preserve"> So the individual and </w:t>
      </w:r>
      <w:r w:rsidR="008711C0">
        <w:rPr>
          <w:sz w:val="22"/>
          <w:szCs w:val="22"/>
        </w:rPr>
        <w:t>disjoint</w:t>
      </w:r>
      <w:r w:rsidR="004C0DA8" w:rsidRPr="001860AF">
        <w:rPr>
          <w:sz w:val="22"/>
          <w:szCs w:val="22"/>
        </w:rPr>
        <w:t xml:space="preserve"> PUCCH resources should be determined for all UEs wh</w:t>
      </w:r>
      <w:r w:rsidR="00945E81" w:rsidRPr="001860AF">
        <w:rPr>
          <w:sz w:val="22"/>
          <w:szCs w:val="22"/>
        </w:rPr>
        <w:t>ose</w:t>
      </w:r>
      <w:r w:rsidR="004C0DA8" w:rsidRPr="001860AF">
        <w:rPr>
          <w:sz w:val="22"/>
          <w:szCs w:val="22"/>
        </w:rPr>
        <w:t xml:space="preserve"> successRARs are multiplexed in a single msgB.</w:t>
      </w:r>
    </w:p>
    <w:p w14:paraId="35967254" w14:textId="36515CF7" w:rsidR="0041755E" w:rsidRPr="00945E81" w:rsidRDefault="0041755E" w:rsidP="0041755E"/>
    <w:p w14:paraId="677FB9D2" w14:textId="0A357B29" w:rsidR="007C4930" w:rsidRPr="00CE00D6" w:rsidRDefault="007B4BCA" w:rsidP="007C4930">
      <w:pPr>
        <w:rPr>
          <w:b/>
          <w:i/>
          <w:sz w:val="22"/>
          <w:szCs w:val="22"/>
        </w:rPr>
      </w:pPr>
      <w:r>
        <w:rPr>
          <w:b/>
          <w:i/>
          <w:sz w:val="22"/>
          <w:szCs w:val="22"/>
        </w:rPr>
        <w:t>Observation 2</w:t>
      </w:r>
      <w:r w:rsidR="007C4930" w:rsidRPr="00CE00D6">
        <w:rPr>
          <w:b/>
          <w:i/>
          <w:sz w:val="22"/>
          <w:szCs w:val="22"/>
        </w:rPr>
        <w:t xml:space="preserve">: In 2-step RACH, </w:t>
      </w:r>
      <w:r w:rsidR="00945E81" w:rsidRPr="00CE00D6">
        <w:rPr>
          <w:b/>
          <w:i/>
          <w:sz w:val="22"/>
          <w:szCs w:val="22"/>
        </w:rPr>
        <w:t>the PUCCH resources</w:t>
      </w:r>
      <w:r w:rsidR="00A87D5A">
        <w:rPr>
          <w:b/>
          <w:i/>
          <w:sz w:val="22"/>
          <w:szCs w:val="22"/>
        </w:rPr>
        <w:t xml:space="preserve"> </w:t>
      </w:r>
      <w:r w:rsidR="00A87D5A" w:rsidRPr="00CE00D6">
        <w:rPr>
          <w:b/>
          <w:i/>
          <w:sz w:val="22"/>
          <w:szCs w:val="22"/>
        </w:rPr>
        <w:t>to acknowledge the reception of successRARs</w:t>
      </w:r>
      <w:r w:rsidR="00945E81" w:rsidRPr="00CE00D6">
        <w:rPr>
          <w:b/>
          <w:i/>
          <w:sz w:val="22"/>
          <w:szCs w:val="22"/>
        </w:rPr>
        <w:t xml:space="preserve"> in a single msgB should be </w:t>
      </w:r>
      <w:r w:rsidR="00404B1F">
        <w:rPr>
          <w:b/>
          <w:i/>
          <w:sz w:val="22"/>
          <w:szCs w:val="22"/>
        </w:rPr>
        <w:t>UE-specific</w:t>
      </w:r>
      <w:r w:rsidR="00605B1E" w:rsidRPr="00CE00D6">
        <w:rPr>
          <w:b/>
          <w:i/>
          <w:sz w:val="22"/>
          <w:szCs w:val="22"/>
        </w:rPr>
        <w:t>.</w:t>
      </w:r>
    </w:p>
    <w:p w14:paraId="42A2154A" w14:textId="77777777" w:rsidR="001860AF" w:rsidRDefault="001860AF" w:rsidP="001860AF">
      <w:pPr>
        <w:rPr>
          <w:sz w:val="22"/>
          <w:szCs w:val="22"/>
        </w:rPr>
      </w:pPr>
    </w:p>
    <w:p w14:paraId="0C9F301D" w14:textId="3D2EBE95" w:rsidR="001860AF" w:rsidRDefault="001860AF" w:rsidP="001860AF">
      <w:pPr>
        <w:rPr>
          <w:sz w:val="22"/>
          <w:szCs w:val="22"/>
        </w:rPr>
      </w:pPr>
      <w:r>
        <w:rPr>
          <w:sz w:val="22"/>
          <w:szCs w:val="22"/>
        </w:rPr>
        <w:t>According to the RAN2 agreement</w:t>
      </w:r>
      <w:r w:rsidR="00620F4B">
        <w:rPr>
          <w:sz w:val="22"/>
          <w:szCs w:val="22"/>
        </w:rPr>
        <w:t xml:space="preserve"> No.8 and No.9</w:t>
      </w:r>
      <w:r>
        <w:rPr>
          <w:sz w:val="22"/>
          <w:szCs w:val="22"/>
        </w:rPr>
        <w:t xml:space="preserve">, for </w:t>
      </w:r>
      <w:r w:rsidRPr="001860AF">
        <w:rPr>
          <w:sz w:val="22"/>
          <w:szCs w:val="22"/>
        </w:rPr>
        <w:t>the content of success</w:t>
      </w:r>
      <w:r w:rsidRPr="001860AF">
        <w:rPr>
          <w:rFonts w:hint="eastAsia"/>
          <w:sz w:val="22"/>
          <w:szCs w:val="22"/>
        </w:rPr>
        <w:t>RAR</w:t>
      </w:r>
      <w:r w:rsidRPr="001860AF">
        <w:rPr>
          <w:sz w:val="22"/>
          <w:szCs w:val="22"/>
        </w:rPr>
        <w:t xml:space="preserve"> in msgB, the C-RNTI for UE is always included in successRAR in msgB </w:t>
      </w:r>
      <w:r>
        <w:rPr>
          <w:sz w:val="22"/>
          <w:szCs w:val="22"/>
        </w:rPr>
        <w:t>when</w:t>
      </w:r>
      <w:r w:rsidRPr="001860AF">
        <w:rPr>
          <w:sz w:val="22"/>
          <w:szCs w:val="22"/>
        </w:rPr>
        <w:t xml:space="preserve"> CCCH message is included in msgA</w:t>
      </w:r>
      <w:r>
        <w:rPr>
          <w:sz w:val="22"/>
          <w:szCs w:val="22"/>
        </w:rPr>
        <w:t>.</w:t>
      </w:r>
      <w:r w:rsidRPr="001860AF">
        <w:rPr>
          <w:sz w:val="22"/>
          <w:szCs w:val="22"/>
        </w:rPr>
        <w:t xml:space="preserve"> </w:t>
      </w:r>
      <w:r>
        <w:rPr>
          <w:sz w:val="22"/>
          <w:szCs w:val="22"/>
        </w:rPr>
        <w:t>T</w:t>
      </w:r>
      <w:r w:rsidRPr="001860AF">
        <w:rPr>
          <w:sz w:val="22"/>
          <w:szCs w:val="22"/>
        </w:rPr>
        <w:t xml:space="preserve">he C-RNTI </w:t>
      </w:r>
      <w:r>
        <w:rPr>
          <w:sz w:val="22"/>
          <w:szCs w:val="22"/>
        </w:rPr>
        <w:t xml:space="preserve">is the unique identification for each UE and can help </w:t>
      </w:r>
      <w:r w:rsidRPr="001860AF">
        <w:rPr>
          <w:sz w:val="22"/>
          <w:szCs w:val="22"/>
        </w:rPr>
        <w:t>to determine the</w:t>
      </w:r>
      <w:r w:rsidR="00620F4B">
        <w:rPr>
          <w:sz w:val="22"/>
          <w:szCs w:val="22"/>
        </w:rPr>
        <w:t xml:space="preserve"> unique</w:t>
      </w:r>
      <w:r>
        <w:rPr>
          <w:sz w:val="22"/>
          <w:szCs w:val="22"/>
        </w:rPr>
        <w:t xml:space="preserv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Pr>
          <w:rFonts w:hint="eastAsia"/>
          <w:sz w:val="22"/>
          <w:szCs w:val="22"/>
        </w:rPr>
        <w:t xml:space="preserve"> </w:t>
      </w:r>
      <w:r>
        <w:rPr>
          <w:sz w:val="22"/>
          <w:szCs w:val="22"/>
        </w:rPr>
        <w:t>for each UE</w:t>
      </w:r>
      <w:r w:rsidRPr="001860AF">
        <w:rPr>
          <w:sz w:val="22"/>
          <w:szCs w:val="22"/>
        </w:rPr>
        <w:t>.</w:t>
      </w:r>
      <w:r w:rsidR="00F26624">
        <w:rPr>
          <w:sz w:val="22"/>
          <w:szCs w:val="22"/>
        </w:rPr>
        <w:t xml:space="preserve"> </w:t>
      </w:r>
    </w:p>
    <w:p w14:paraId="455236E4" w14:textId="5BE76391" w:rsidR="00F26624" w:rsidRDefault="00F26624" w:rsidP="001860AF">
      <w:pPr>
        <w:rPr>
          <w:sz w:val="22"/>
          <w:szCs w:val="22"/>
        </w:rPr>
      </w:pPr>
      <w:r>
        <w:rPr>
          <w:sz w:val="22"/>
          <w:szCs w:val="22"/>
        </w:rPr>
        <w:t xml:space="preserve">The </w:t>
      </w:r>
      <w:r w:rsidR="008711C0">
        <w:rPr>
          <w:sz w:val="22"/>
          <w:szCs w:val="22"/>
        </w:rPr>
        <w:t xml:space="preserve">value </w:t>
      </w:r>
      <w:r>
        <w:rPr>
          <w:sz w:val="22"/>
          <w:szCs w:val="22"/>
        </w:rPr>
        <w:t xml:space="preserve">range of </w:t>
      </w:r>
      <m:oMath>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 xml:space="preserve"> </m:t>
        </m:r>
      </m:oMath>
      <w:r w:rsidRPr="00CE00D6">
        <w:rPr>
          <w:rFonts w:hint="eastAsia"/>
          <w:sz w:val="22"/>
          <w:szCs w:val="22"/>
        </w:rPr>
        <w:t xml:space="preserve"> </w:t>
      </w:r>
      <w:r w:rsidRPr="00CE00D6">
        <w:rPr>
          <w:sz w:val="22"/>
          <w:szCs w:val="22"/>
        </w:rPr>
        <w:t xml:space="preserve">is [0,…,7], and the range of </w:t>
      </w:r>
      <m:oMath>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num>
              <m:den>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den>
            </m:f>
          </m:e>
        </m:d>
      </m:oMath>
      <w:r w:rsidRPr="00CE00D6">
        <w:rPr>
          <w:rFonts w:hint="eastAsia"/>
          <w:sz w:val="22"/>
          <w:szCs w:val="22"/>
        </w:rPr>
        <w:t xml:space="preserve"> </w:t>
      </w:r>
      <w:r w:rsidRPr="00CE00D6">
        <w:rPr>
          <w:sz w:val="22"/>
          <w:szCs w:val="22"/>
        </w:rPr>
        <w:t xml:space="preserve">is [0,1], then the total range of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sidR="008D2546" w:rsidRPr="00CE00D6">
        <w:rPr>
          <w:sz w:val="22"/>
          <w:szCs w:val="22"/>
        </w:rPr>
        <w:t xml:space="preserve"> </w:t>
      </w:r>
      <w:r w:rsidRPr="00CE00D6">
        <w:rPr>
          <w:sz w:val="22"/>
          <w:szCs w:val="22"/>
        </w:rPr>
        <w:t xml:space="preserve">is [0,…,15]. The C-RNTI of each UE can help </w:t>
      </w:r>
      <w:r w:rsidR="00104A67" w:rsidRPr="00CE00D6">
        <w:rPr>
          <w:sz w:val="22"/>
          <w:szCs w:val="22"/>
        </w:rPr>
        <w:t>determine the unique</w:t>
      </w:r>
      <w:r w:rsidR="008D2546" w:rsidRPr="00CE00D6">
        <w:rPr>
          <w:sz w:val="22"/>
          <w:szCs w:val="22"/>
        </w:rPr>
        <w:t xml:space="preserv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sidR="008D2546" w:rsidRPr="00CE00D6">
        <w:rPr>
          <w:sz w:val="22"/>
          <w:szCs w:val="22"/>
        </w:rPr>
        <w:t xml:space="preserve"> , for example, to randomize the </w:t>
      </w:r>
      <m:oMath>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 xml:space="preserve"> </m:t>
        </m:r>
      </m:oMath>
      <w:r w:rsidR="008D2546" w:rsidRPr="00CE00D6">
        <w:rPr>
          <w:sz w:val="22"/>
          <w:szCs w:val="22"/>
        </w:rPr>
        <w:t xml:space="preserve"> , just like: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r>
          <m:rPr>
            <m:sty m:val="p"/>
          </m:rPr>
          <w:rPr>
            <w:rFonts w:ascii="Cambria Math" w:hAnsi="Cambria Math"/>
            <w:sz w:val="22"/>
            <w:szCs w:val="22"/>
          </w:rPr>
          <m:t>=</m:t>
        </m:r>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num>
              <m:den>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den>
            </m:f>
          </m:e>
        </m:d>
        <m:r>
          <m:rPr>
            <m:sty m:val="p"/>
          </m:rPr>
          <w:rPr>
            <w:rFonts w:ascii="Cambria Math" w:hAnsi="Cambria Math"/>
            <w:sz w:val="22"/>
            <w:szCs w:val="22"/>
          </w:rPr>
          <m:t>+2∙</m:t>
        </m:r>
        <m:d>
          <m:dPr>
            <m:begChr m:val="["/>
            <m:endChr m:val="]"/>
            <m:ctrlPr>
              <w:rPr>
                <w:rFonts w:ascii="Cambria Math" w:hAnsi="Cambria Math"/>
                <w:sz w:val="22"/>
                <w:szCs w:val="22"/>
              </w:rPr>
            </m:ctrlPr>
          </m:dPr>
          <m:e>
            <m:d>
              <m:dPr>
                <m:ctrlPr>
                  <w:rPr>
                    <w:rFonts w:ascii="Cambria Math" w:hAnsi="Cambria Math"/>
                    <w:sz w:val="22"/>
                    <w:szCs w:val="22"/>
                  </w:rPr>
                </m:ctrlPr>
              </m:dPr>
              <m:e>
                <m:r>
                  <w:rPr>
                    <w:rFonts w:ascii="Cambria Math" w:hAnsi="Cambria Math"/>
                    <w:sz w:val="22"/>
                    <w:szCs w:val="22"/>
                  </w:rPr>
                  <m:t>C</m:t>
                </m:r>
                <m:r>
                  <m:rPr>
                    <m:nor/>
                  </m:rPr>
                  <w:rPr>
                    <w:sz w:val="22"/>
                    <w:szCs w:val="22"/>
                  </w:rPr>
                  <m:t>-</m:t>
                </m:r>
                <m:r>
                  <w:rPr>
                    <w:rFonts w:ascii="Cambria Math" w:hAnsi="Cambria Math"/>
                    <w:sz w:val="22"/>
                    <w:szCs w:val="22"/>
                  </w:rPr>
                  <m:t>RNTI</m:t>
                </m:r>
              </m:e>
            </m:d>
            <m:r>
              <w:rPr>
                <w:rFonts w:ascii="Cambria Math" w:hAnsi="Cambria Math"/>
                <w:sz w:val="22"/>
                <w:szCs w:val="22"/>
              </w:rPr>
              <m:t>mod</m:t>
            </m:r>
            <m:r>
              <m:rPr>
                <m:sty m:val="p"/>
              </m:rPr>
              <w:rPr>
                <w:rFonts w:ascii="Cambria Math" w:hAnsi="Cambria Math"/>
                <w:sz w:val="22"/>
                <w:szCs w:val="22"/>
              </w:rPr>
              <m:t xml:space="preserve"> </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+1</m:t>
                </m:r>
              </m:e>
            </m:d>
          </m:e>
        </m:d>
      </m:oMath>
      <w:r w:rsidR="008D2546" w:rsidRPr="00CE00D6">
        <w:rPr>
          <w:rFonts w:hint="eastAsia"/>
          <w:sz w:val="22"/>
          <w:szCs w:val="22"/>
        </w:rPr>
        <w:t>.</w:t>
      </w:r>
      <w:r w:rsidR="008D2546" w:rsidRPr="00CE00D6">
        <w:rPr>
          <w:sz w:val="22"/>
          <w:szCs w:val="22"/>
        </w:rPr>
        <w:t xml:space="preserve"> If the C-RNTI of UEs are carefully configured, there is no PUCCH resource collision</w:t>
      </w:r>
      <w:r w:rsidR="00104A67" w:rsidRPr="00CE00D6">
        <w:rPr>
          <w:sz w:val="22"/>
          <w:szCs w:val="22"/>
        </w:rPr>
        <w:t xml:space="preserve"> among UEs</w:t>
      </w:r>
      <w:r w:rsidR="008D2546" w:rsidRPr="00CE00D6">
        <w:rPr>
          <w:sz w:val="22"/>
          <w:szCs w:val="22"/>
        </w:rPr>
        <w:t>.</w:t>
      </w:r>
    </w:p>
    <w:p w14:paraId="6C8E240B" w14:textId="77777777" w:rsidR="001860AF" w:rsidRPr="001860AF" w:rsidRDefault="001860AF" w:rsidP="001860AF">
      <w:pPr>
        <w:rPr>
          <w:sz w:val="22"/>
          <w:szCs w:val="22"/>
        </w:rPr>
      </w:pPr>
    </w:p>
    <w:p w14:paraId="6D99DB79" w14:textId="2C7FC029" w:rsidR="001860AF" w:rsidRDefault="001860AF" w:rsidP="007C4930">
      <w:pPr>
        <w:rPr>
          <w:sz w:val="22"/>
          <w:szCs w:val="22"/>
        </w:rPr>
      </w:pPr>
      <w:r>
        <w:rPr>
          <w:sz w:val="22"/>
          <w:szCs w:val="22"/>
        </w:rPr>
        <w:t xml:space="preserve">And </w:t>
      </w:r>
      <w:r w:rsidR="00E27425">
        <w:rPr>
          <w:sz w:val="22"/>
          <w:szCs w:val="22"/>
        </w:rPr>
        <w:t>in</w:t>
      </w:r>
      <w:r>
        <w:rPr>
          <w:sz w:val="22"/>
          <w:szCs w:val="22"/>
        </w:rPr>
        <w:t xml:space="preserve"> the </w:t>
      </w:r>
      <w:r w:rsidR="001E28C2">
        <w:rPr>
          <w:sz w:val="22"/>
          <w:szCs w:val="22"/>
        </w:rPr>
        <w:t xml:space="preserve">other </w:t>
      </w:r>
      <w:r>
        <w:rPr>
          <w:sz w:val="22"/>
          <w:szCs w:val="22"/>
        </w:rPr>
        <w:t xml:space="preserve">case that </w:t>
      </w:r>
      <w:r w:rsidRPr="001860AF">
        <w:rPr>
          <w:sz w:val="22"/>
          <w:szCs w:val="22"/>
        </w:rPr>
        <w:t>the original C-RNTI is carried in the msgA payload</w:t>
      </w:r>
      <w:r>
        <w:rPr>
          <w:sz w:val="22"/>
          <w:szCs w:val="22"/>
        </w:rPr>
        <w:t>,</w:t>
      </w:r>
      <w:r w:rsidR="000A1219">
        <w:rPr>
          <w:sz w:val="22"/>
          <w:szCs w:val="22"/>
        </w:rPr>
        <w:t xml:space="preserve"> </w:t>
      </w:r>
      <w:r w:rsidR="001E28C2">
        <w:rPr>
          <w:sz w:val="22"/>
          <w:szCs w:val="22"/>
        </w:rPr>
        <w:t xml:space="preserve">the </w:t>
      </w:r>
      <w:r w:rsidR="001E28C2" w:rsidRPr="00CE00D6">
        <w:rPr>
          <w:sz w:val="22"/>
          <w:szCs w:val="22"/>
        </w:rPr>
        <w:t>UE shall monitor the PDCCH addressed to C-RNTI for success response</w:t>
      </w:r>
      <w:r w:rsidRPr="001860AF">
        <w:rPr>
          <w:sz w:val="22"/>
          <w:szCs w:val="22"/>
        </w:rPr>
        <w:t>.</w:t>
      </w:r>
      <w:r w:rsidR="001E28C2">
        <w:rPr>
          <w:sz w:val="22"/>
          <w:szCs w:val="22"/>
        </w:rPr>
        <w:t xml:space="preserve"> The DCI is UE specific and the PUCCH resource for</w:t>
      </w:r>
      <w:r w:rsidR="001E28C2" w:rsidRPr="001E28C2">
        <w:rPr>
          <w:sz w:val="22"/>
          <w:szCs w:val="22"/>
        </w:rPr>
        <w:t xml:space="preserve"> </w:t>
      </w:r>
      <w:r w:rsidR="001E28C2" w:rsidRPr="001860AF">
        <w:rPr>
          <w:sz w:val="22"/>
          <w:szCs w:val="22"/>
        </w:rPr>
        <w:t>acknowledgment</w:t>
      </w:r>
      <w:r w:rsidR="001E28C2">
        <w:rPr>
          <w:sz w:val="22"/>
          <w:szCs w:val="22"/>
        </w:rPr>
        <w:t xml:space="preserve"> </w:t>
      </w:r>
      <w:r w:rsidR="004D597A">
        <w:rPr>
          <w:sz w:val="22"/>
          <w:szCs w:val="22"/>
        </w:rPr>
        <w:t>can be</w:t>
      </w:r>
      <w:r w:rsidR="001E28C2">
        <w:rPr>
          <w:sz w:val="22"/>
          <w:szCs w:val="22"/>
        </w:rPr>
        <w:t xml:space="preserve"> determined based on the traditional way in Rel-15 specification.</w:t>
      </w:r>
    </w:p>
    <w:p w14:paraId="17022C7B" w14:textId="77777777" w:rsidR="001E28C2" w:rsidRPr="001860AF" w:rsidRDefault="001E28C2" w:rsidP="007C4930">
      <w:pPr>
        <w:rPr>
          <w:color w:val="595959" w:themeColor="text1" w:themeTint="A6"/>
        </w:rPr>
      </w:pPr>
    </w:p>
    <w:p w14:paraId="29A6831E" w14:textId="40C28619" w:rsidR="0041755E" w:rsidRPr="00CE00D6" w:rsidRDefault="00000010" w:rsidP="00E26842">
      <w:pPr>
        <w:rPr>
          <w:sz w:val="22"/>
          <w:szCs w:val="22"/>
        </w:rPr>
      </w:pPr>
      <w:r>
        <w:rPr>
          <w:b/>
          <w:i/>
          <w:sz w:val="22"/>
          <w:szCs w:val="22"/>
        </w:rPr>
        <w:t xml:space="preserve">Proposal </w:t>
      </w:r>
      <w:r w:rsidR="007B4BCA">
        <w:rPr>
          <w:b/>
          <w:i/>
          <w:sz w:val="22"/>
          <w:szCs w:val="22"/>
        </w:rPr>
        <w:t>9</w:t>
      </w:r>
      <w:r w:rsidR="007C4930" w:rsidRPr="00CE00D6">
        <w:rPr>
          <w:b/>
          <w:i/>
          <w:sz w:val="22"/>
          <w:szCs w:val="22"/>
        </w:rPr>
        <w:t xml:space="preserve">: </w:t>
      </w:r>
      <w:r w:rsidR="004D597A" w:rsidRPr="00CE00D6">
        <w:rPr>
          <w:b/>
          <w:i/>
          <w:sz w:val="22"/>
          <w:szCs w:val="22"/>
        </w:rPr>
        <w:t>In 2-step RACH, the PUCCH resources for UEs whose successRARs are multiplexed in a single msgB could be determined by the C-RNTI in successRARs in addition to the CCE information and DCI of msgB</w:t>
      </w:r>
      <w:r w:rsidR="000463F6" w:rsidRPr="00CE00D6">
        <w:rPr>
          <w:b/>
          <w:i/>
          <w:sz w:val="22"/>
          <w:szCs w:val="22"/>
        </w:rPr>
        <w:t>.</w:t>
      </w:r>
    </w:p>
    <w:p w14:paraId="0349C529" w14:textId="77777777" w:rsidR="00481A80" w:rsidRDefault="00383F56">
      <w:pPr>
        <w:pStyle w:val="Heading1"/>
        <w:numPr>
          <w:ilvl w:val="0"/>
          <w:numId w:val="1"/>
        </w:numPr>
      </w:pPr>
      <w:r>
        <w:t>Power control of 2-step RACH</w:t>
      </w:r>
    </w:p>
    <w:p w14:paraId="401D5A9C" w14:textId="77777777" w:rsidR="00481A80" w:rsidRDefault="00383F56">
      <w:pPr>
        <w:pStyle w:val="Heading2"/>
        <w:numPr>
          <w:ilvl w:val="1"/>
          <w:numId w:val="1"/>
        </w:numPr>
      </w:pPr>
      <w:r>
        <w:t>P</w:t>
      </w:r>
      <w:r>
        <w:rPr>
          <w:rFonts w:hint="eastAsia"/>
        </w:rPr>
        <w:t xml:space="preserve">ower </w:t>
      </w:r>
      <w:r>
        <w:t>control of msgA preamble</w:t>
      </w:r>
    </w:p>
    <w:p w14:paraId="4129ECAA" w14:textId="09577EC0" w:rsidR="00481A80" w:rsidRDefault="00383F56">
      <w:pPr>
        <w:rPr>
          <w:sz w:val="22"/>
          <w:szCs w:val="22"/>
        </w:rPr>
      </w:pPr>
      <w:r>
        <w:rPr>
          <w:rFonts w:hint="eastAsia"/>
          <w:sz w:val="22"/>
          <w:szCs w:val="22"/>
        </w:rPr>
        <w:t>T</w:t>
      </w:r>
      <w:r>
        <w:rPr>
          <w:sz w:val="22"/>
          <w:szCs w:val="22"/>
        </w:rPr>
        <w:t xml:space="preserve">he </w:t>
      </w:r>
      <w:r w:rsidR="0011356C">
        <w:rPr>
          <w:sz w:val="22"/>
          <w:szCs w:val="22"/>
        </w:rPr>
        <w:t>topic</w:t>
      </w:r>
      <w:r>
        <w:rPr>
          <w:sz w:val="22"/>
          <w:szCs w:val="22"/>
        </w:rPr>
        <w:t xml:space="preserve"> on preamble power control </w:t>
      </w:r>
      <w:r w:rsidR="0011356C">
        <w:rPr>
          <w:sz w:val="22"/>
          <w:szCs w:val="22"/>
        </w:rPr>
        <w:t xml:space="preserve">is discussed in </w:t>
      </w:r>
      <w:r>
        <w:rPr>
          <w:sz w:val="22"/>
          <w:szCs w:val="22"/>
        </w:rPr>
        <w:t>last</w:t>
      </w:r>
      <w:r w:rsidR="0011356C">
        <w:rPr>
          <w:sz w:val="22"/>
          <w:szCs w:val="22"/>
        </w:rPr>
        <w:t xml:space="preserve"> RAN1 </w:t>
      </w:r>
      <w:r>
        <w:rPr>
          <w:sz w:val="22"/>
          <w:szCs w:val="22"/>
        </w:rPr>
        <w:t>meeting</w:t>
      </w:r>
      <w:r w:rsidR="0011356C">
        <w:rPr>
          <w:sz w:val="22"/>
          <w:szCs w:val="22"/>
        </w:rPr>
        <w:t xml:space="preserve"> and five options are listed for further conclusion [</w:t>
      </w:r>
      <w:r w:rsidR="00977D1E">
        <w:rPr>
          <w:sz w:val="22"/>
          <w:szCs w:val="22"/>
        </w:rPr>
        <w:t>3</w:t>
      </w:r>
      <w:r w:rsidR="0011356C">
        <w:rPr>
          <w:sz w:val="22"/>
          <w:szCs w:val="22"/>
        </w:rPr>
        <w:t>]</w:t>
      </w:r>
      <w:r>
        <w:rPr>
          <w:sz w:val="22"/>
          <w:szCs w:val="22"/>
        </w:rPr>
        <w:t>:</w:t>
      </w:r>
    </w:p>
    <w:tbl>
      <w:tblPr>
        <w:tblStyle w:val="TableGrid"/>
        <w:tblW w:w="9016" w:type="dxa"/>
        <w:tblLayout w:type="fixed"/>
        <w:tblLook w:val="04A0" w:firstRow="1" w:lastRow="0" w:firstColumn="1" w:lastColumn="0" w:noHBand="0" w:noVBand="1"/>
      </w:tblPr>
      <w:tblGrid>
        <w:gridCol w:w="9016"/>
      </w:tblGrid>
      <w:tr w:rsidR="00481A80" w14:paraId="5ABFB8A1" w14:textId="77777777">
        <w:tc>
          <w:tcPr>
            <w:tcW w:w="9016" w:type="dxa"/>
          </w:tcPr>
          <w:p w14:paraId="4A6A33BF" w14:textId="77777777" w:rsidR="0011356C" w:rsidRPr="00772F77" w:rsidRDefault="0011356C" w:rsidP="0011356C">
            <w:pPr>
              <w:spacing w:after="160" w:line="259" w:lineRule="auto"/>
              <w:rPr>
                <w:rFonts w:asciiTheme="minorHAnsi" w:eastAsiaTheme="minorHAnsi" w:hAnsiTheme="minorHAnsi"/>
                <w:b/>
                <w:color w:val="000000"/>
                <w:sz w:val="22"/>
              </w:rPr>
            </w:pPr>
            <w:r w:rsidRPr="00772F77">
              <w:rPr>
                <w:rFonts w:asciiTheme="minorHAnsi" w:eastAsiaTheme="minorHAnsi" w:hAnsiTheme="minorHAnsi"/>
                <w:b/>
                <w:color w:val="000000"/>
                <w:sz w:val="22"/>
              </w:rPr>
              <w:t xml:space="preserve">Consider the following </w:t>
            </w:r>
            <w:r>
              <w:rPr>
                <w:rFonts w:asciiTheme="minorHAnsi" w:eastAsiaTheme="minorHAnsi" w:hAnsiTheme="minorHAnsi"/>
                <w:b/>
                <w:color w:val="000000"/>
                <w:sz w:val="22"/>
              </w:rPr>
              <w:t>five</w:t>
            </w:r>
            <w:r w:rsidRPr="00772F77">
              <w:rPr>
                <w:rFonts w:asciiTheme="minorHAnsi" w:eastAsiaTheme="minorHAnsi" w:hAnsiTheme="minorHAnsi"/>
                <w:b/>
                <w:color w:val="000000"/>
                <w:sz w:val="22"/>
              </w:rPr>
              <w:t xml:space="preserve"> options:</w:t>
            </w:r>
          </w:p>
          <w:p w14:paraId="674FF62F" w14:textId="77777777" w:rsidR="0011356C" w:rsidRPr="00B6272D" w:rsidRDefault="0011356C" w:rsidP="0011356C">
            <w:pPr>
              <w:spacing w:after="160" w:line="259" w:lineRule="auto"/>
              <w:rPr>
                <w:rFonts w:asciiTheme="minorHAnsi" w:eastAsiaTheme="minorHAnsi" w:hAnsiTheme="minorHAnsi"/>
                <w:b/>
                <w:color w:val="000000"/>
                <w:sz w:val="22"/>
              </w:rPr>
            </w:pPr>
            <w:bookmarkStart w:id="9" w:name="_Hlk8932422"/>
            <w:r w:rsidRPr="00B6272D">
              <w:rPr>
                <w:rFonts w:asciiTheme="minorHAnsi" w:eastAsiaTheme="minorHAnsi" w:hAnsiTheme="minorHAnsi"/>
                <w:b/>
                <w:color w:val="000000"/>
                <w:sz w:val="22"/>
              </w:rPr>
              <w:t>Option 1:</w:t>
            </w:r>
          </w:p>
          <w:p w14:paraId="01A45413" w14:textId="77777777" w:rsidR="0011356C" w:rsidRDefault="0011356C" w:rsidP="0011356C">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rPr>
            </w:pPr>
            <w:r>
              <w:t xml:space="preserve">RACH preamble power control parameters include; </w:t>
            </w:r>
            <w:r w:rsidRPr="00D23AF4">
              <w:rPr>
                <w:i/>
              </w:rPr>
              <w:t>powerRampingStep</w:t>
            </w:r>
            <w:r>
              <w:t xml:space="preserve"> and </w:t>
            </w:r>
            <w:r w:rsidRPr="00D23AF4">
              <w:rPr>
                <w:i/>
              </w:rPr>
              <w:t>preambleReceivedTargetPower</w:t>
            </w:r>
            <w:r>
              <w:t>.</w:t>
            </w:r>
          </w:p>
          <w:p w14:paraId="183A1F11" w14:textId="77777777" w:rsidR="0011356C" w:rsidRPr="009712DD" w:rsidRDefault="0011356C" w:rsidP="0011356C">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rPr>
            </w:pPr>
            <w:r w:rsidRPr="009712DD">
              <w:rPr>
                <w:color w:val="000000"/>
              </w:rPr>
              <w:t>Power control parameters can be separately configured for 2-step and 4-step RACH.</w:t>
            </w:r>
          </w:p>
          <w:p w14:paraId="08C69191" w14:textId="77777777" w:rsidR="0011356C" w:rsidRDefault="0011356C" w:rsidP="0011356C">
            <w:pPr>
              <w:pStyle w:val="ListParagraph"/>
              <w:numPr>
                <w:ilvl w:val="1"/>
                <w:numId w:val="3"/>
              </w:numPr>
              <w:ind w:firstLineChars="0"/>
              <w:rPr>
                <w:color w:val="000000"/>
              </w:rPr>
            </w:pPr>
            <w:r w:rsidRPr="009712DD">
              <w:rPr>
                <w:color w:val="000000"/>
              </w:rPr>
              <w:t>If a power control parameter is not configured for 2-step RACH, the corresponding power control parameter of 4-step RACH is used instead for 2-step.</w:t>
            </w:r>
          </w:p>
          <w:p w14:paraId="44CB241B" w14:textId="77777777" w:rsidR="0011356C" w:rsidRPr="00DC5E38" w:rsidRDefault="0011356C" w:rsidP="0011356C">
            <w:pPr>
              <w:pStyle w:val="ListParagraph"/>
              <w:numPr>
                <w:ilvl w:val="1"/>
                <w:numId w:val="3"/>
              </w:numPr>
              <w:ind w:firstLineChars="0"/>
              <w:rPr>
                <w:color w:val="000000"/>
              </w:rPr>
            </w:pPr>
            <w:r w:rsidRPr="00DC5E38">
              <w:rPr>
                <w:color w:val="000000"/>
              </w:rPr>
              <w:lastRenderedPageBreak/>
              <w:t>For shared ROs between 2-step and 4-step RACH the same power control parameters are used.</w:t>
            </w:r>
          </w:p>
          <w:bookmarkEnd w:id="9"/>
          <w:p w14:paraId="4034F963" w14:textId="77777777" w:rsidR="0011356C" w:rsidRPr="00B6272D" w:rsidRDefault="0011356C" w:rsidP="0011356C">
            <w:pPr>
              <w:spacing w:after="160" w:line="259" w:lineRule="auto"/>
              <w:rPr>
                <w:rFonts w:asciiTheme="minorHAnsi" w:eastAsiaTheme="minorHAnsi" w:hAnsiTheme="minorHAnsi"/>
                <w:b/>
                <w:color w:val="000000"/>
                <w:sz w:val="22"/>
              </w:rPr>
            </w:pPr>
            <w:r w:rsidRPr="00B6272D">
              <w:rPr>
                <w:rFonts w:asciiTheme="minorHAnsi" w:eastAsiaTheme="minorHAnsi" w:hAnsiTheme="minorHAnsi"/>
                <w:b/>
                <w:color w:val="000000"/>
                <w:sz w:val="22"/>
              </w:rPr>
              <w:t>Option 1</w:t>
            </w:r>
            <w:r>
              <w:rPr>
                <w:rFonts w:asciiTheme="minorHAnsi" w:eastAsiaTheme="minorHAnsi" w:hAnsiTheme="minorHAnsi"/>
                <w:b/>
                <w:color w:val="000000"/>
                <w:sz w:val="22"/>
              </w:rPr>
              <w:t>a</w:t>
            </w:r>
            <w:r w:rsidRPr="00B6272D">
              <w:rPr>
                <w:rFonts w:asciiTheme="minorHAnsi" w:eastAsiaTheme="minorHAnsi" w:hAnsiTheme="minorHAnsi"/>
                <w:b/>
                <w:color w:val="000000"/>
                <w:sz w:val="22"/>
              </w:rPr>
              <w:t>:</w:t>
            </w:r>
          </w:p>
          <w:p w14:paraId="4B501764" w14:textId="77777777" w:rsidR="0011356C" w:rsidRDefault="0011356C" w:rsidP="0011356C">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rPr>
            </w:pPr>
            <w:r>
              <w:t xml:space="preserve">RACH preamble power control parameters include; </w:t>
            </w:r>
            <w:r w:rsidRPr="00D23AF4">
              <w:rPr>
                <w:i/>
              </w:rPr>
              <w:t>powerRampingStep</w:t>
            </w:r>
            <w:r>
              <w:t xml:space="preserve"> and </w:t>
            </w:r>
            <w:r w:rsidRPr="00D23AF4">
              <w:rPr>
                <w:i/>
              </w:rPr>
              <w:t>preambleReceivedTargetPower</w:t>
            </w:r>
            <w:r>
              <w:t>.</w:t>
            </w:r>
          </w:p>
          <w:p w14:paraId="5A9E3BA8" w14:textId="77777777" w:rsidR="0011356C" w:rsidRPr="009712DD" w:rsidRDefault="0011356C" w:rsidP="0011356C">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rPr>
            </w:pPr>
            <w:r>
              <w:t xml:space="preserve">The </w:t>
            </w:r>
            <w:r w:rsidRPr="00D23AF4">
              <w:rPr>
                <w:i/>
              </w:rPr>
              <w:t>powerRampingStep</w:t>
            </w:r>
            <w:r w:rsidRPr="00465AB6">
              <w:rPr>
                <w:color w:val="000000"/>
              </w:rPr>
              <w:t xml:space="preserve"> can be separately configured for 2-step and 4-step RACH</w:t>
            </w:r>
            <w:r w:rsidRPr="009712DD">
              <w:rPr>
                <w:color w:val="000000"/>
              </w:rPr>
              <w:t>.</w:t>
            </w:r>
          </w:p>
          <w:p w14:paraId="03637E31" w14:textId="77777777" w:rsidR="0011356C" w:rsidRDefault="0011356C" w:rsidP="0011356C">
            <w:pPr>
              <w:pStyle w:val="ListParagraph"/>
              <w:numPr>
                <w:ilvl w:val="1"/>
                <w:numId w:val="3"/>
              </w:numPr>
              <w:ind w:firstLineChars="0"/>
              <w:rPr>
                <w:color w:val="000000"/>
              </w:rPr>
            </w:pPr>
            <w:r w:rsidRPr="009712DD">
              <w:rPr>
                <w:color w:val="000000"/>
              </w:rPr>
              <w:t xml:space="preserve">If </w:t>
            </w:r>
            <w:r>
              <w:rPr>
                <w:color w:val="000000"/>
              </w:rPr>
              <w:t xml:space="preserve">the </w:t>
            </w:r>
            <w:r w:rsidRPr="00D23AF4">
              <w:rPr>
                <w:i/>
              </w:rPr>
              <w:t>powerRampingStep</w:t>
            </w:r>
            <w:r w:rsidRPr="009712DD">
              <w:rPr>
                <w:color w:val="000000"/>
              </w:rPr>
              <w:t xml:space="preserve"> is not configured for 2-step RACH, the </w:t>
            </w:r>
            <w:r w:rsidRPr="00D23AF4">
              <w:rPr>
                <w:i/>
              </w:rPr>
              <w:t>powerRampingStep</w:t>
            </w:r>
            <w:r w:rsidRPr="009712DD">
              <w:rPr>
                <w:color w:val="000000"/>
              </w:rPr>
              <w:t xml:space="preserve"> of 4-step RACH is used instead for 2-step.</w:t>
            </w:r>
          </w:p>
          <w:p w14:paraId="1AECCF55" w14:textId="77777777" w:rsidR="0011356C" w:rsidRPr="00CA4B0D" w:rsidRDefault="0011356C" w:rsidP="0011356C">
            <w:pPr>
              <w:numPr>
                <w:ilvl w:val="1"/>
                <w:numId w:val="3"/>
              </w:numPr>
              <w:spacing w:line="259" w:lineRule="auto"/>
              <w:rPr>
                <w:color w:val="000000"/>
              </w:rPr>
            </w:pPr>
            <w:r>
              <w:rPr>
                <w:color w:val="000000"/>
              </w:rPr>
              <w:t xml:space="preserve">FFS: The </w:t>
            </w:r>
            <w:r w:rsidRPr="00D23AF4">
              <w:rPr>
                <w:i/>
              </w:rPr>
              <w:t>preambleReceivedTargetPower</w:t>
            </w:r>
            <w:r>
              <w:rPr>
                <w:color w:val="000000"/>
              </w:rPr>
              <w:t xml:space="preserve"> is the same or separately configured for 2-step and 4-step RACH.</w:t>
            </w:r>
          </w:p>
          <w:p w14:paraId="5C11A4B7" w14:textId="71DE0DC8" w:rsidR="0011356C" w:rsidRPr="0011356C" w:rsidRDefault="0011356C" w:rsidP="0011356C">
            <w:pPr>
              <w:pStyle w:val="ListParagraph"/>
              <w:numPr>
                <w:ilvl w:val="1"/>
                <w:numId w:val="3"/>
              </w:numPr>
              <w:ind w:firstLineChars="0"/>
              <w:rPr>
                <w:color w:val="000000"/>
              </w:rPr>
            </w:pPr>
            <w:r w:rsidRPr="0011356C">
              <w:rPr>
                <w:color w:val="000000"/>
              </w:rPr>
              <w:t>For shared ROs between 2-step and 4-step RACH the same power control parameters are used.</w:t>
            </w:r>
          </w:p>
          <w:p w14:paraId="2BE8DB12" w14:textId="77777777" w:rsidR="0011356C" w:rsidRPr="00B6272D" w:rsidRDefault="0011356C" w:rsidP="0011356C">
            <w:pPr>
              <w:spacing w:after="160" w:line="259" w:lineRule="auto"/>
              <w:rPr>
                <w:rFonts w:asciiTheme="minorHAnsi" w:eastAsiaTheme="minorHAnsi" w:hAnsiTheme="minorHAnsi"/>
                <w:b/>
                <w:color w:val="000000"/>
                <w:sz w:val="22"/>
              </w:rPr>
            </w:pPr>
            <w:r w:rsidRPr="00B6272D">
              <w:rPr>
                <w:rFonts w:asciiTheme="minorHAnsi" w:eastAsiaTheme="minorHAnsi" w:hAnsiTheme="minorHAnsi"/>
                <w:b/>
                <w:color w:val="000000"/>
                <w:sz w:val="22"/>
              </w:rPr>
              <w:t>Option 2:</w:t>
            </w:r>
          </w:p>
          <w:p w14:paraId="1F290C2C" w14:textId="77777777" w:rsidR="0011356C" w:rsidRDefault="0011356C" w:rsidP="0011356C">
            <w:pPr>
              <w:pStyle w:val="ListParagraph"/>
              <w:numPr>
                <w:ilvl w:val="0"/>
                <w:numId w:val="3"/>
              </w:numPr>
              <w:ind w:left="360" w:firstLineChars="0"/>
              <w:rPr>
                <w:color w:val="000000"/>
              </w:rPr>
            </w:pPr>
            <w:r>
              <w:t xml:space="preserve">RACH preamble power control parameters include; </w:t>
            </w:r>
            <w:r w:rsidRPr="00D23AF4">
              <w:rPr>
                <w:i/>
              </w:rPr>
              <w:t>powerRampingStep</w:t>
            </w:r>
            <w:r>
              <w:t xml:space="preserve"> and </w:t>
            </w:r>
            <w:r w:rsidRPr="00D23AF4">
              <w:rPr>
                <w:i/>
              </w:rPr>
              <w:t>preambleReceivedTargetPower</w:t>
            </w:r>
            <w:r>
              <w:t>.</w:t>
            </w:r>
          </w:p>
          <w:p w14:paraId="06DAB13C" w14:textId="1A85176F" w:rsidR="0011356C" w:rsidRPr="0011356C" w:rsidRDefault="0011356C" w:rsidP="0011356C">
            <w:pPr>
              <w:pStyle w:val="ListParagraph"/>
              <w:numPr>
                <w:ilvl w:val="0"/>
                <w:numId w:val="3"/>
              </w:numPr>
              <w:spacing w:after="160" w:line="259" w:lineRule="auto"/>
              <w:ind w:left="360" w:firstLineChars="0"/>
              <w:rPr>
                <w:rFonts w:asciiTheme="minorHAnsi" w:eastAsiaTheme="minorHAnsi" w:hAnsiTheme="minorHAnsi"/>
                <w:color w:val="000000"/>
                <w:sz w:val="22"/>
              </w:rPr>
            </w:pPr>
            <w:r w:rsidRPr="0011356C">
              <w:rPr>
                <w:color w:val="000000"/>
              </w:rPr>
              <w:t>The corresponding power control parameter of 2-step RACH preamble follows that of 4-step RACH preamble.</w:t>
            </w:r>
          </w:p>
          <w:p w14:paraId="0ECDF356" w14:textId="77777777" w:rsidR="0011356C" w:rsidRPr="00B6272D" w:rsidRDefault="0011356C" w:rsidP="0011356C">
            <w:pPr>
              <w:spacing w:after="160" w:line="259" w:lineRule="auto"/>
              <w:rPr>
                <w:rFonts w:asciiTheme="minorHAnsi" w:eastAsiaTheme="minorHAnsi" w:hAnsiTheme="minorHAnsi"/>
                <w:b/>
                <w:color w:val="000000"/>
                <w:sz w:val="22"/>
              </w:rPr>
            </w:pPr>
            <w:r w:rsidRPr="00B6272D">
              <w:rPr>
                <w:rFonts w:asciiTheme="minorHAnsi" w:eastAsiaTheme="minorHAnsi" w:hAnsiTheme="minorHAnsi"/>
                <w:b/>
                <w:color w:val="000000"/>
                <w:sz w:val="22"/>
              </w:rPr>
              <w:t>Option 3:</w:t>
            </w:r>
          </w:p>
          <w:p w14:paraId="0DFCE7FD" w14:textId="77777777" w:rsidR="0011356C" w:rsidRDefault="0011356C" w:rsidP="0011356C">
            <w:pPr>
              <w:numPr>
                <w:ilvl w:val="0"/>
                <w:numId w:val="20"/>
              </w:numPr>
              <w:spacing w:line="259" w:lineRule="auto"/>
            </w:pPr>
            <w:r>
              <w:t xml:space="preserve">RACH preamble power control parameters include; </w:t>
            </w:r>
            <w:r w:rsidRPr="00D23AF4">
              <w:rPr>
                <w:i/>
              </w:rPr>
              <w:t>powerRampingStep</w:t>
            </w:r>
            <w:r>
              <w:t xml:space="preserve"> and </w:t>
            </w:r>
            <w:r w:rsidRPr="00D23AF4">
              <w:rPr>
                <w:i/>
              </w:rPr>
              <w:t>preambleReceivedTargetPower</w:t>
            </w:r>
            <w:r>
              <w:t>.</w:t>
            </w:r>
          </w:p>
          <w:p w14:paraId="3A5C7BCC" w14:textId="77777777" w:rsidR="0011356C" w:rsidRDefault="0011356C" w:rsidP="0011356C">
            <w:pPr>
              <w:numPr>
                <w:ilvl w:val="0"/>
                <w:numId w:val="20"/>
              </w:numPr>
              <w:spacing w:line="259" w:lineRule="auto"/>
            </w:pPr>
            <w:r w:rsidRPr="00465AB6">
              <w:t>For 2-step RACH, with shared ROs with 4-step RACH, the preamble power control PRACH parameters of 2-step RACH preambles should follow that of 4-step RACH preambles.</w:t>
            </w:r>
          </w:p>
          <w:p w14:paraId="0906255E" w14:textId="77777777" w:rsidR="0011356C" w:rsidRPr="00465AB6" w:rsidRDefault="0011356C" w:rsidP="0011356C">
            <w:pPr>
              <w:widowControl/>
              <w:numPr>
                <w:ilvl w:val="0"/>
                <w:numId w:val="20"/>
              </w:numPr>
              <w:spacing w:after="160" w:line="259" w:lineRule="auto"/>
              <w:contextualSpacing/>
              <w:rPr>
                <w:color w:val="000000"/>
              </w:rPr>
            </w:pPr>
            <w:r w:rsidRPr="00465AB6">
              <w:t xml:space="preserve">For 2-step RACH, with separately configured ROs, the preamble </w:t>
            </w:r>
            <w:r w:rsidRPr="00465AB6">
              <w:rPr>
                <w:color w:val="000000"/>
              </w:rPr>
              <w:t>power control parameters can be separately configured for 2-step and 4-step RACH.</w:t>
            </w:r>
          </w:p>
          <w:p w14:paraId="280D9B79" w14:textId="7FC1519C" w:rsidR="0011356C" w:rsidRPr="0011356C" w:rsidRDefault="0011356C" w:rsidP="0011356C">
            <w:pPr>
              <w:numPr>
                <w:ilvl w:val="1"/>
                <w:numId w:val="20"/>
              </w:numPr>
              <w:spacing w:after="160" w:line="259" w:lineRule="auto"/>
              <w:rPr>
                <w:rFonts w:asciiTheme="minorHAnsi" w:eastAsiaTheme="minorHAnsi" w:hAnsiTheme="minorHAnsi"/>
                <w:color w:val="000000"/>
                <w:sz w:val="22"/>
              </w:rPr>
            </w:pPr>
            <w:r w:rsidRPr="0011356C">
              <w:rPr>
                <w:color w:val="000000"/>
              </w:rPr>
              <w:t>If a power control parameter is not configured for 2-step RACH, the corresponding power control parameter of 4-step RACH is used instead for 2-step.</w:t>
            </w:r>
          </w:p>
          <w:p w14:paraId="2D122688" w14:textId="77777777" w:rsidR="0011356C" w:rsidRPr="00B6272D" w:rsidRDefault="0011356C" w:rsidP="0011356C">
            <w:pPr>
              <w:spacing w:after="160" w:line="259" w:lineRule="auto"/>
              <w:rPr>
                <w:rFonts w:asciiTheme="minorHAnsi" w:eastAsiaTheme="minorHAnsi" w:hAnsiTheme="minorHAnsi"/>
                <w:b/>
                <w:color w:val="000000"/>
                <w:sz w:val="22"/>
              </w:rPr>
            </w:pPr>
            <w:bookmarkStart w:id="10" w:name="_Hlk8932448"/>
            <w:r w:rsidRPr="00B6272D">
              <w:rPr>
                <w:rFonts w:asciiTheme="minorHAnsi" w:eastAsiaTheme="minorHAnsi" w:hAnsiTheme="minorHAnsi"/>
                <w:b/>
                <w:color w:val="000000"/>
                <w:sz w:val="22"/>
              </w:rPr>
              <w:t>Option 3</w:t>
            </w:r>
            <w:r>
              <w:rPr>
                <w:rFonts w:asciiTheme="minorHAnsi" w:eastAsiaTheme="minorHAnsi" w:hAnsiTheme="minorHAnsi"/>
                <w:b/>
                <w:color w:val="000000"/>
                <w:sz w:val="22"/>
              </w:rPr>
              <w:t>a</w:t>
            </w:r>
            <w:r w:rsidRPr="00B6272D">
              <w:rPr>
                <w:rFonts w:asciiTheme="minorHAnsi" w:eastAsiaTheme="minorHAnsi" w:hAnsiTheme="minorHAnsi"/>
                <w:b/>
                <w:color w:val="000000"/>
                <w:sz w:val="22"/>
              </w:rPr>
              <w:t>:</w:t>
            </w:r>
          </w:p>
          <w:p w14:paraId="2C5D0460" w14:textId="77777777" w:rsidR="0011356C" w:rsidRDefault="0011356C" w:rsidP="0011356C">
            <w:pPr>
              <w:numPr>
                <w:ilvl w:val="0"/>
                <w:numId w:val="20"/>
              </w:numPr>
              <w:spacing w:line="259" w:lineRule="auto"/>
            </w:pPr>
            <w:r>
              <w:t xml:space="preserve">RACH preamble power control parameters include; </w:t>
            </w:r>
            <w:r w:rsidRPr="00D23AF4">
              <w:rPr>
                <w:i/>
              </w:rPr>
              <w:t>powerRampingStep</w:t>
            </w:r>
            <w:r>
              <w:t xml:space="preserve"> and </w:t>
            </w:r>
            <w:r w:rsidRPr="00D23AF4">
              <w:rPr>
                <w:i/>
              </w:rPr>
              <w:t>preambleReceivedTargetPower</w:t>
            </w:r>
            <w:r>
              <w:t>.</w:t>
            </w:r>
          </w:p>
          <w:p w14:paraId="077DAFF8" w14:textId="77777777" w:rsidR="0011356C" w:rsidRDefault="0011356C" w:rsidP="0011356C">
            <w:pPr>
              <w:numPr>
                <w:ilvl w:val="0"/>
                <w:numId w:val="20"/>
              </w:numPr>
              <w:spacing w:line="259" w:lineRule="auto"/>
            </w:pPr>
            <w:r w:rsidRPr="00465AB6">
              <w:t>For 2-step RACH, with shared ROs with 4-step RACH, the preamble power control PRACH parameters of 2-step RACH preambles should follow that of 4-step RACH preambles.</w:t>
            </w:r>
          </w:p>
          <w:p w14:paraId="7BD46F71" w14:textId="77777777" w:rsidR="0011356C" w:rsidRPr="00465AB6" w:rsidRDefault="0011356C" w:rsidP="0011356C">
            <w:pPr>
              <w:widowControl/>
              <w:numPr>
                <w:ilvl w:val="0"/>
                <w:numId w:val="20"/>
              </w:numPr>
              <w:spacing w:after="160" w:line="259" w:lineRule="auto"/>
              <w:contextualSpacing/>
              <w:rPr>
                <w:color w:val="000000"/>
              </w:rPr>
            </w:pPr>
            <w:r w:rsidRPr="00465AB6">
              <w:t xml:space="preserve">For 2-step RACH, with separately configured ROs, </w:t>
            </w:r>
            <w:r>
              <w:t xml:space="preserve">the </w:t>
            </w:r>
            <w:r w:rsidRPr="00D23AF4">
              <w:rPr>
                <w:i/>
              </w:rPr>
              <w:t>powerRampingStep</w:t>
            </w:r>
            <w:r w:rsidRPr="00465AB6">
              <w:rPr>
                <w:color w:val="000000"/>
              </w:rPr>
              <w:t xml:space="preserve"> can be separately configured for 2-step and 4-step RACH.</w:t>
            </w:r>
            <w:r>
              <w:rPr>
                <w:color w:val="000000"/>
              </w:rPr>
              <w:t xml:space="preserve"> </w:t>
            </w:r>
          </w:p>
          <w:p w14:paraId="1FC444A7" w14:textId="77777777" w:rsidR="0011356C" w:rsidRDefault="0011356C" w:rsidP="0011356C">
            <w:pPr>
              <w:numPr>
                <w:ilvl w:val="1"/>
                <w:numId w:val="20"/>
              </w:numPr>
              <w:spacing w:line="259" w:lineRule="auto"/>
              <w:rPr>
                <w:color w:val="000000"/>
              </w:rPr>
            </w:pPr>
            <w:r w:rsidRPr="00465AB6">
              <w:rPr>
                <w:color w:val="000000"/>
              </w:rPr>
              <w:t xml:space="preserve">If </w:t>
            </w:r>
            <w:r>
              <w:rPr>
                <w:color w:val="000000"/>
              </w:rPr>
              <w:t xml:space="preserve">the </w:t>
            </w:r>
            <w:r w:rsidRPr="00D23AF4">
              <w:rPr>
                <w:i/>
              </w:rPr>
              <w:t>powerRampingStep</w:t>
            </w:r>
            <w:r w:rsidRPr="00465AB6">
              <w:rPr>
                <w:color w:val="000000"/>
              </w:rPr>
              <w:t xml:space="preserve"> is not configured for 2-step RACH, the </w:t>
            </w:r>
            <w:r w:rsidRPr="00D23AF4">
              <w:rPr>
                <w:i/>
              </w:rPr>
              <w:t>powerRampingStep</w:t>
            </w:r>
            <w:r w:rsidRPr="00465AB6">
              <w:rPr>
                <w:color w:val="000000"/>
              </w:rPr>
              <w:t xml:space="preserve"> of 4-step RACH is used instead for 2-step.</w:t>
            </w:r>
          </w:p>
          <w:p w14:paraId="04BCD18D" w14:textId="754C5937" w:rsidR="00481A80" w:rsidRDefault="0011356C" w:rsidP="0011356C">
            <w:pPr>
              <w:numPr>
                <w:ilvl w:val="1"/>
                <w:numId w:val="20"/>
              </w:numPr>
              <w:spacing w:after="160" w:line="259" w:lineRule="auto"/>
              <w:rPr>
                <w:rFonts w:cs="Times New Roman"/>
                <w:sz w:val="22"/>
                <w:szCs w:val="22"/>
              </w:rPr>
            </w:pPr>
            <w:r w:rsidRPr="0011356C">
              <w:rPr>
                <w:color w:val="000000"/>
              </w:rPr>
              <w:t xml:space="preserve">FFS: The </w:t>
            </w:r>
            <w:r w:rsidRPr="0011356C">
              <w:rPr>
                <w:i/>
              </w:rPr>
              <w:t>preambleReceivedTargetPower</w:t>
            </w:r>
            <w:r w:rsidRPr="0011356C">
              <w:rPr>
                <w:color w:val="000000"/>
              </w:rPr>
              <w:t xml:space="preserve"> is the same or separately configured for 2-step and 4-step RACH</w:t>
            </w:r>
            <w:bookmarkEnd w:id="10"/>
          </w:p>
        </w:tc>
      </w:tr>
    </w:tbl>
    <w:p w14:paraId="081AF15A" w14:textId="77777777" w:rsidR="00481A80" w:rsidRDefault="00481A80">
      <w:pPr>
        <w:rPr>
          <w:sz w:val="22"/>
          <w:szCs w:val="22"/>
        </w:rPr>
      </w:pPr>
    </w:p>
    <w:p w14:paraId="0CA9BCA6" w14:textId="77777777" w:rsidR="00481A80" w:rsidRDefault="00383F56">
      <w:pPr>
        <w:rPr>
          <w:szCs w:val="22"/>
        </w:rPr>
      </w:pPr>
      <w:r>
        <w:rPr>
          <w:rFonts w:hint="eastAsia"/>
          <w:sz w:val="22"/>
          <w:szCs w:val="22"/>
        </w:rPr>
        <w:t>I</w:t>
      </w:r>
      <w:r>
        <w:rPr>
          <w:sz w:val="22"/>
          <w:szCs w:val="22"/>
        </w:rPr>
        <w:t xml:space="preserve">n Rel-15 RACH procedure, the transmission power of PRACH is determined by: </w:t>
      </w:r>
    </w:p>
    <w:p w14:paraId="66B6F38F" w14:textId="77777777" w:rsidR="00481A80" w:rsidRDefault="00383F56">
      <w:pPr>
        <w:numPr>
          <w:ilvl w:val="0"/>
          <w:numId w:val="9"/>
        </w:numPr>
        <w:spacing w:beforeLines="50" w:before="156" w:line="360" w:lineRule="auto"/>
        <w:rPr>
          <w:szCs w:val="22"/>
        </w:rPr>
      </w:pPr>
      <w:r>
        <w:rPr>
          <w:lang w:eastAsia="ko-KR"/>
        </w:rPr>
        <w:lastRenderedPageBreak/>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w:t>
      </w:r>
    </w:p>
    <w:p w14:paraId="13AAAB30" w14:textId="6BC63BF7" w:rsidR="00481A80" w:rsidRDefault="00383F56">
      <w:pPr>
        <w:pStyle w:val="ListParagraph"/>
        <w:numPr>
          <w:ilvl w:val="0"/>
          <w:numId w:val="9"/>
        </w:numPr>
        <w:ind w:firstLineChars="0"/>
        <w:rPr>
          <w:sz w:val="22"/>
          <w:szCs w:val="22"/>
        </w:rPr>
      </w:pPr>
      <w:r>
        <w:rPr>
          <w:position w:val="-12"/>
        </w:rPr>
        <w:object w:dxaOrig="4750" w:dyaOrig="430" w14:anchorId="78701567">
          <v:shape id="_x0000_i1027" type="#_x0000_t75" style="width:237.05pt;height:22.4pt" o:ole="">
            <v:imagedata r:id="rId13" o:title=""/>
          </v:shape>
          <o:OLEObject Type="Embed" ProgID="Equation.3" ShapeID="_x0000_i1027" DrawAspect="Content" ObjectID="_1627478787" r:id="rId14"/>
        </w:object>
      </w:r>
      <w:r>
        <w:t xml:space="preserve"> [dBm],</w:t>
      </w:r>
      <w:r>
        <w:rPr>
          <w:position w:val="-12"/>
        </w:rPr>
        <w:object w:dxaOrig="1021" w:dyaOrig="290" w14:anchorId="7B26671E">
          <v:shape id="_x0000_i1028" type="#_x0000_t75" style="width:49.6pt;height:14.25pt" o:ole="">
            <v:imagedata r:id="rId15" o:title=""/>
          </v:shape>
          <o:OLEObject Type="Embed" ProgID="Equation.3" ShapeID="_x0000_i1028" DrawAspect="Content" ObjectID="_1627478788" r:id="rId16"/>
        </w:object>
      </w:r>
      <w:r>
        <w:t xml:space="preserve"> is the PRACH target reception power </w:t>
      </w:r>
      <w:r>
        <w:rPr>
          <w:i/>
        </w:rPr>
        <w:t>PREAMBLE_RECEIVED_TARGET_POWER</w:t>
      </w:r>
      <w:r>
        <w:t xml:space="preserve"> provided by higher layers [11, TS 38.321] for the active UL BWP </w:t>
      </w:r>
      <w:r w:rsidR="00066E60">
        <w:rPr>
          <w:iCs/>
          <w:position w:val="-6"/>
        </w:rPr>
        <w:object w:dxaOrig="150" w:dyaOrig="290" w14:anchorId="4782CFEE">
          <v:shape id="_x0000_i1029" type="#_x0000_t75" style="width:7.45pt;height:14.25pt" o:ole="">
            <v:imagedata r:id="rId17" o:title=""/>
          </v:shape>
          <o:OLEObject Type="Embed" ProgID="Equation.3" ShapeID="_x0000_i1029" DrawAspect="Content" ObjectID="_1627478789" r:id="rId18"/>
        </w:object>
      </w:r>
      <w:r>
        <w:rPr>
          <w:iCs/>
        </w:rPr>
        <w:t xml:space="preserve"> </w:t>
      </w:r>
      <w:r>
        <w:t xml:space="preserve">of carrier </w:t>
      </w:r>
      <w:r>
        <w:rPr>
          <w:iCs/>
          <w:position w:val="-10"/>
        </w:rPr>
        <w:object w:dxaOrig="290" w:dyaOrig="290" w14:anchorId="47F1731E">
          <v:shape id="_x0000_i1030" type="#_x0000_t75" style="width:14.25pt;height:14.25pt" o:ole="">
            <v:imagedata r:id="rId19" o:title=""/>
          </v:shape>
          <o:OLEObject Type="Embed" ProgID="Equation.3" ShapeID="_x0000_i1030" DrawAspect="Content" ObjectID="_1627478790" r:id="rId20"/>
        </w:object>
      </w:r>
      <w:r>
        <w:t xml:space="preserve"> of serving cell </w:t>
      </w:r>
      <w:r w:rsidR="00066E60">
        <w:rPr>
          <w:iCs/>
          <w:position w:val="-6"/>
        </w:rPr>
        <w:object w:dxaOrig="150" w:dyaOrig="290" w14:anchorId="67B01D47">
          <v:shape id="_x0000_i1031" type="#_x0000_t75" style="width:7.45pt;height:14.25pt" o:ole="">
            <v:imagedata r:id="rId21" o:title=""/>
          </v:shape>
          <o:OLEObject Type="Embed" ProgID="Equation.3" ShapeID="_x0000_i1031" DrawAspect="Content" ObjectID="_1627478791" r:id="rId22"/>
        </w:object>
      </w:r>
      <w:r>
        <w:rPr>
          <w:rFonts w:hint="eastAsia"/>
        </w:rPr>
        <w:t>.</w:t>
      </w:r>
    </w:p>
    <w:p w14:paraId="064F0873" w14:textId="77777777" w:rsidR="00481A80" w:rsidRDefault="00383F56">
      <w:pPr>
        <w:rPr>
          <w:sz w:val="22"/>
          <w:szCs w:val="22"/>
        </w:rPr>
      </w:pPr>
      <w:r>
        <w:rPr>
          <w:rFonts w:hint="eastAsia"/>
          <w:sz w:val="22"/>
          <w:szCs w:val="22"/>
        </w:rPr>
        <w:t>W</w:t>
      </w:r>
      <w:r>
        <w:rPr>
          <w:sz w:val="22"/>
          <w:szCs w:val="22"/>
        </w:rPr>
        <w:t>e can see the related PRACH power control parameters include:</w:t>
      </w:r>
    </w:p>
    <w:p w14:paraId="2103E797" w14:textId="77777777" w:rsidR="00481A80" w:rsidRDefault="00383F56">
      <w:pPr>
        <w:numPr>
          <w:ilvl w:val="0"/>
          <w:numId w:val="10"/>
        </w:numPr>
        <w:spacing w:beforeLines="50" w:before="156" w:line="360" w:lineRule="auto"/>
        <w:rPr>
          <w:szCs w:val="22"/>
        </w:rPr>
      </w:pPr>
      <w:r>
        <w:rPr>
          <w:i/>
          <w:lang w:eastAsia="ko-KR"/>
        </w:rPr>
        <w:t>preambleReceivedTargetPower</w:t>
      </w:r>
      <w:r>
        <w:t>;</w:t>
      </w:r>
    </w:p>
    <w:p w14:paraId="2DD84E18" w14:textId="77777777" w:rsidR="00481A80" w:rsidRDefault="00383F56">
      <w:pPr>
        <w:numPr>
          <w:ilvl w:val="0"/>
          <w:numId w:val="10"/>
        </w:numPr>
        <w:spacing w:beforeLines="50" w:before="156" w:line="360" w:lineRule="auto"/>
        <w:rPr>
          <w:szCs w:val="22"/>
        </w:rPr>
      </w:pPr>
      <w:r>
        <w:rPr>
          <w:i/>
          <w:lang w:eastAsia="ko-KR"/>
        </w:rPr>
        <w:t>DELTA_PREAMBLE</w:t>
      </w:r>
      <w:r>
        <w:rPr>
          <w:rFonts w:hint="eastAsia"/>
          <w:i/>
        </w:rPr>
        <w:t xml:space="preserve"> </w:t>
      </w:r>
      <w:r>
        <w:rPr>
          <w:iCs/>
        </w:rPr>
        <w:t>which is configured from the table in chapter 7.3 of TS38.321</w:t>
      </w:r>
      <w:r>
        <w:rPr>
          <w:rFonts w:hint="eastAsia"/>
          <w:iCs/>
        </w:rPr>
        <w:t>，</w:t>
      </w:r>
      <w:r>
        <w:rPr>
          <w:rFonts w:hint="eastAsia"/>
          <w:iCs/>
        </w:rPr>
        <w:t>t</w:t>
      </w:r>
      <w:r>
        <w:rPr>
          <w:iCs/>
        </w:rPr>
        <w:t>he parameter value depends on the selected p</w:t>
      </w:r>
      <w:r>
        <w:rPr>
          <w:rFonts w:hint="eastAsia"/>
          <w:iCs/>
        </w:rPr>
        <w:t>reamble format</w:t>
      </w:r>
      <w:r>
        <w:rPr>
          <w:iCs/>
        </w:rPr>
        <w:t xml:space="preserve"> and SCS;</w:t>
      </w:r>
    </w:p>
    <w:p w14:paraId="5E38B812" w14:textId="77777777" w:rsidR="00481A80" w:rsidRDefault="00383F56">
      <w:pPr>
        <w:numPr>
          <w:ilvl w:val="0"/>
          <w:numId w:val="10"/>
        </w:numPr>
        <w:spacing w:beforeLines="50" w:before="156" w:line="360" w:lineRule="auto"/>
        <w:rPr>
          <w:szCs w:val="22"/>
        </w:rPr>
      </w:pPr>
      <w:r>
        <w:rPr>
          <w:i/>
          <w:lang w:eastAsia="ko-KR"/>
        </w:rPr>
        <w:t>PREAMBLE_POWER_RAMPING_COUNTER</w:t>
      </w:r>
      <w:r>
        <w:rPr>
          <w:lang w:eastAsia="ko-KR"/>
        </w:rPr>
        <w:t>;</w:t>
      </w:r>
    </w:p>
    <w:p w14:paraId="40FA8413" w14:textId="77777777" w:rsidR="00481A80" w:rsidRDefault="00383F56">
      <w:pPr>
        <w:numPr>
          <w:ilvl w:val="0"/>
          <w:numId w:val="10"/>
        </w:numPr>
        <w:spacing w:beforeLines="50" w:before="156" w:line="360" w:lineRule="auto"/>
        <w:rPr>
          <w:szCs w:val="22"/>
        </w:rPr>
      </w:pPr>
      <w:r>
        <w:rPr>
          <w:i/>
          <w:lang w:eastAsia="ko-KR"/>
        </w:rPr>
        <w:t>PREAMBLE_POWER_RAMPING_STEP</w:t>
      </w:r>
    </w:p>
    <w:p w14:paraId="3946308F" w14:textId="6FE5FE01" w:rsidR="00066E60" w:rsidRPr="00000010" w:rsidRDefault="00066E60">
      <w:pPr>
        <w:rPr>
          <w:sz w:val="22"/>
          <w:szCs w:val="22"/>
        </w:rPr>
      </w:pPr>
      <w:r w:rsidRPr="00000010">
        <w:rPr>
          <w:sz w:val="22"/>
          <w:szCs w:val="22"/>
        </w:rPr>
        <w:t xml:space="preserve">For </w:t>
      </w:r>
      <w:r w:rsidRPr="00000010">
        <w:rPr>
          <w:i/>
          <w:sz w:val="22"/>
          <w:szCs w:val="22"/>
          <w:lang w:eastAsia="ko-KR"/>
        </w:rPr>
        <w:t>preambleReceivedTargetPower</w:t>
      </w:r>
      <w:r w:rsidRPr="00000010">
        <w:rPr>
          <w:sz w:val="22"/>
          <w:szCs w:val="22"/>
        </w:rPr>
        <w:t>, this parameter reflects the receiver sensitivity of preamble. It is obvious that the msg1 and msgA should use the same preamble format in the same cell layout. So regarding the performance of preamble of msg1 and msgA, there is no difference if the preamble formats are same. The</w:t>
      </w:r>
      <w:r w:rsidR="003347CC" w:rsidRPr="00000010">
        <w:rPr>
          <w:sz w:val="22"/>
          <w:szCs w:val="22"/>
        </w:rPr>
        <w:t xml:space="preserve"> </w:t>
      </w:r>
      <w:r w:rsidR="003347CC" w:rsidRPr="00000010">
        <w:rPr>
          <w:i/>
          <w:sz w:val="22"/>
          <w:szCs w:val="22"/>
          <w:lang w:eastAsia="ko-KR"/>
        </w:rPr>
        <w:t>preambleReceivedTargetPower</w:t>
      </w:r>
      <w:r w:rsidRPr="00000010">
        <w:rPr>
          <w:sz w:val="22"/>
          <w:szCs w:val="22"/>
        </w:rPr>
        <w:t xml:space="preserve"> of msgA preamble should follow </w:t>
      </w:r>
      <w:r w:rsidR="003347CC" w:rsidRPr="00000010">
        <w:rPr>
          <w:sz w:val="22"/>
          <w:szCs w:val="22"/>
        </w:rPr>
        <w:t>that</w:t>
      </w:r>
      <w:r w:rsidRPr="00000010">
        <w:rPr>
          <w:color w:val="000000"/>
          <w:sz w:val="22"/>
          <w:szCs w:val="22"/>
        </w:rPr>
        <w:t xml:space="preserve"> of 4-step RACH msg1 preamble</w:t>
      </w:r>
      <w:r w:rsidR="003347CC" w:rsidRPr="00000010">
        <w:rPr>
          <w:color w:val="000000"/>
          <w:sz w:val="22"/>
          <w:szCs w:val="22"/>
        </w:rPr>
        <w:t xml:space="preserve">. </w:t>
      </w:r>
    </w:p>
    <w:p w14:paraId="797F66C5" w14:textId="77777777" w:rsidR="00B96905" w:rsidRPr="00000010" w:rsidRDefault="00153A1C">
      <w:pPr>
        <w:rPr>
          <w:sz w:val="22"/>
          <w:szCs w:val="22"/>
        </w:rPr>
      </w:pPr>
      <w:r w:rsidRPr="00000010">
        <w:rPr>
          <w:sz w:val="22"/>
          <w:szCs w:val="22"/>
        </w:rPr>
        <w:t xml:space="preserve">However, as 2-step RACH requires additional </w:t>
      </w:r>
      <w:r w:rsidR="00D45500" w:rsidRPr="00000010">
        <w:rPr>
          <w:sz w:val="22"/>
          <w:szCs w:val="22"/>
        </w:rPr>
        <w:t xml:space="preserve">msgA </w:t>
      </w:r>
      <w:r w:rsidRPr="00000010">
        <w:rPr>
          <w:sz w:val="22"/>
          <w:szCs w:val="22"/>
        </w:rPr>
        <w:t xml:space="preserve">PUSCH time domain resource overhead, the RO time domain density of the 2-step RACH </w:t>
      </w:r>
      <w:r w:rsidR="00D45500" w:rsidRPr="00000010">
        <w:rPr>
          <w:sz w:val="22"/>
          <w:szCs w:val="22"/>
        </w:rPr>
        <w:t>may be</w:t>
      </w:r>
      <w:r w:rsidRPr="00000010">
        <w:rPr>
          <w:sz w:val="22"/>
          <w:szCs w:val="22"/>
        </w:rPr>
        <w:t xml:space="preserve"> sparse compared with that of the 4-step RACH. </w:t>
      </w:r>
      <w:r w:rsidR="00D45500" w:rsidRPr="00000010">
        <w:rPr>
          <w:sz w:val="22"/>
          <w:szCs w:val="22"/>
        </w:rPr>
        <w:t>The</w:t>
      </w:r>
      <w:r w:rsidRPr="00000010">
        <w:rPr>
          <w:sz w:val="22"/>
          <w:szCs w:val="22"/>
        </w:rPr>
        <w:t xml:space="preserve"> speed of UE power ramping depends on power ramping step and ROs density. If the RO density is sparse, </w:t>
      </w:r>
      <w:r w:rsidR="00D45500" w:rsidRPr="00000010">
        <w:rPr>
          <w:sz w:val="22"/>
          <w:szCs w:val="22"/>
        </w:rPr>
        <w:t xml:space="preserve">within the certain time for RACH failure, </w:t>
      </w:r>
      <w:r w:rsidRPr="00000010">
        <w:rPr>
          <w:sz w:val="22"/>
          <w:szCs w:val="22"/>
        </w:rPr>
        <w:t xml:space="preserve">the power ramping may be too slow with the same step of 4-step RACH, and bring the failure when the timer expires. Then, it is necessary to configure msgA PRACH power ramping step separately to fit the ROs density. </w:t>
      </w:r>
    </w:p>
    <w:p w14:paraId="5E3AE52F" w14:textId="7A5CF725" w:rsidR="004D4481" w:rsidRPr="00000010" w:rsidRDefault="00D45500">
      <w:pPr>
        <w:rPr>
          <w:sz w:val="22"/>
          <w:szCs w:val="22"/>
        </w:rPr>
      </w:pPr>
      <w:r w:rsidRPr="00000010">
        <w:rPr>
          <w:sz w:val="22"/>
          <w:szCs w:val="22"/>
        </w:rPr>
        <w:t xml:space="preserve">The separate configuration of power ramping step for msgA PRACH is </w:t>
      </w:r>
      <w:r w:rsidR="004D4481" w:rsidRPr="00000010">
        <w:rPr>
          <w:sz w:val="22"/>
          <w:szCs w:val="22"/>
        </w:rPr>
        <w:t xml:space="preserve">applicable </w:t>
      </w:r>
      <w:r w:rsidRPr="00000010">
        <w:rPr>
          <w:sz w:val="22"/>
          <w:szCs w:val="22"/>
        </w:rPr>
        <w:t>for the case of separately configured ROs</w:t>
      </w:r>
      <w:r w:rsidR="004D4481" w:rsidRPr="00000010">
        <w:rPr>
          <w:sz w:val="22"/>
          <w:szCs w:val="22"/>
        </w:rPr>
        <w:t>.</w:t>
      </w:r>
      <w:r w:rsidRPr="00000010">
        <w:rPr>
          <w:sz w:val="22"/>
          <w:szCs w:val="22"/>
        </w:rPr>
        <w:t xml:space="preserve"> </w:t>
      </w:r>
      <w:r w:rsidR="004D4481" w:rsidRPr="00000010">
        <w:rPr>
          <w:sz w:val="22"/>
          <w:szCs w:val="22"/>
        </w:rPr>
        <w:t xml:space="preserve">But </w:t>
      </w:r>
      <w:r w:rsidRPr="00000010">
        <w:rPr>
          <w:sz w:val="22"/>
          <w:szCs w:val="22"/>
        </w:rPr>
        <w:t xml:space="preserve">for shared ROs, as the density of RO of 2-step is the same with 4-step, </w:t>
      </w:r>
      <w:r w:rsidR="004D4481" w:rsidRPr="00000010">
        <w:rPr>
          <w:sz w:val="22"/>
          <w:szCs w:val="22"/>
        </w:rPr>
        <w:t>it</w:t>
      </w:r>
      <w:r w:rsidRPr="00000010">
        <w:rPr>
          <w:sz w:val="22"/>
          <w:szCs w:val="22"/>
        </w:rPr>
        <w:t xml:space="preserve"> is </w:t>
      </w:r>
      <w:r w:rsidR="004D4481" w:rsidRPr="00000010">
        <w:rPr>
          <w:sz w:val="22"/>
          <w:szCs w:val="22"/>
        </w:rPr>
        <w:t xml:space="preserve">better to follow the </w:t>
      </w:r>
      <w:r w:rsidRPr="00000010">
        <w:rPr>
          <w:sz w:val="22"/>
          <w:szCs w:val="22"/>
        </w:rPr>
        <w:t xml:space="preserve">configuration for </w:t>
      </w:r>
      <w:r w:rsidR="004D4481" w:rsidRPr="00000010">
        <w:rPr>
          <w:sz w:val="22"/>
          <w:szCs w:val="22"/>
        </w:rPr>
        <w:t>4-step RACH</w:t>
      </w:r>
      <w:r w:rsidRPr="00000010">
        <w:rPr>
          <w:sz w:val="22"/>
          <w:szCs w:val="22"/>
        </w:rPr>
        <w:t>.</w:t>
      </w:r>
      <w:r w:rsidR="00B96905" w:rsidRPr="00000010">
        <w:rPr>
          <w:sz w:val="22"/>
          <w:szCs w:val="22"/>
        </w:rPr>
        <w:t xml:space="preserve"> </w:t>
      </w:r>
    </w:p>
    <w:p w14:paraId="22D8D750" w14:textId="25769D84" w:rsidR="004D4481" w:rsidRPr="00000010" w:rsidRDefault="00B96905" w:rsidP="004D4481">
      <w:pPr>
        <w:rPr>
          <w:sz w:val="22"/>
          <w:szCs w:val="22"/>
        </w:rPr>
      </w:pPr>
      <w:r w:rsidRPr="00000010">
        <w:rPr>
          <w:sz w:val="22"/>
          <w:szCs w:val="22"/>
        </w:rPr>
        <w:t>Whether the</w:t>
      </w:r>
      <w:r w:rsidR="004D4481" w:rsidRPr="00000010">
        <w:rPr>
          <w:sz w:val="22"/>
          <w:szCs w:val="22"/>
        </w:rPr>
        <w:t xml:space="preserve"> configuration of</w:t>
      </w:r>
      <w:r w:rsidRPr="00000010">
        <w:rPr>
          <w:sz w:val="22"/>
          <w:szCs w:val="22"/>
        </w:rPr>
        <w:t xml:space="preserve"> </w:t>
      </w:r>
      <w:r w:rsidRPr="00000010">
        <w:rPr>
          <w:i/>
          <w:sz w:val="22"/>
          <w:szCs w:val="22"/>
        </w:rPr>
        <w:t>powerRampingStep</w:t>
      </w:r>
      <w:r w:rsidRPr="00000010">
        <w:rPr>
          <w:sz w:val="22"/>
          <w:szCs w:val="22"/>
        </w:rPr>
        <w:t xml:space="preserve"> for 2-step is same with that of 4-step</w:t>
      </w:r>
      <w:r w:rsidR="004D4481" w:rsidRPr="00000010">
        <w:rPr>
          <w:sz w:val="22"/>
          <w:szCs w:val="22"/>
        </w:rPr>
        <w:t xml:space="preserve"> or not</w:t>
      </w:r>
      <w:r w:rsidRPr="00000010">
        <w:rPr>
          <w:sz w:val="22"/>
          <w:szCs w:val="22"/>
        </w:rPr>
        <w:t xml:space="preserve"> is an implementation issue, the specification can only keep the flexibility of configuration, and </w:t>
      </w:r>
      <w:r w:rsidR="004D4481" w:rsidRPr="00000010">
        <w:rPr>
          <w:sz w:val="22"/>
          <w:szCs w:val="22"/>
        </w:rPr>
        <w:t>doesn’t need to specify that: “for shared ROs between 2-step and 4-step RACH, the same power control parameters are used.”</w:t>
      </w:r>
    </w:p>
    <w:p w14:paraId="4CCD861A" w14:textId="520848AC" w:rsidR="00153A1C" w:rsidRPr="004D4481" w:rsidRDefault="00153A1C">
      <w:pPr>
        <w:rPr>
          <w:szCs w:val="22"/>
        </w:rPr>
      </w:pPr>
    </w:p>
    <w:p w14:paraId="0ED5CAB4" w14:textId="54ECE1A2" w:rsidR="00153A1C" w:rsidRPr="00000010" w:rsidRDefault="00153A1C">
      <w:pPr>
        <w:rPr>
          <w:sz w:val="22"/>
          <w:szCs w:val="22"/>
        </w:rPr>
      </w:pPr>
      <w:r w:rsidRPr="00000010">
        <w:rPr>
          <w:sz w:val="22"/>
          <w:szCs w:val="22"/>
        </w:rPr>
        <w:t xml:space="preserve">According to the discussion, it is recommended </w:t>
      </w:r>
      <w:r w:rsidR="00D45500" w:rsidRPr="00000010">
        <w:rPr>
          <w:sz w:val="22"/>
          <w:szCs w:val="22"/>
        </w:rPr>
        <w:t>that:</w:t>
      </w:r>
    </w:p>
    <w:p w14:paraId="4D0BA235" w14:textId="77777777" w:rsidR="00B96905" w:rsidRPr="00000010" w:rsidRDefault="00B96905" w:rsidP="00B96905">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sz w:val="22"/>
          <w:szCs w:val="22"/>
        </w:rPr>
      </w:pPr>
      <w:r w:rsidRPr="00000010">
        <w:rPr>
          <w:sz w:val="22"/>
          <w:szCs w:val="22"/>
        </w:rPr>
        <w:t xml:space="preserve">The </w:t>
      </w:r>
      <w:r w:rsidRPr="00000010">
        <w:rPr>
          <w:i/>
          <w:sz w:val="22"/>
          <w:szCs w:val="22"/>
        </w:rPr>
        <w:t>powerRampingStep</w:t>
      </w:r>
      <w:r w:rsidRPr="00000010">
        <w:rPr>
          <w:color w:val="000000"/>
          <w:sz w:val="22"/>
          <w:szCs w:val="22"/>
        </w:rPr>
        <w:t xml:space="preserve"> can be separately configured for 2-step and 4-step RACH.</w:t>
      </w:r>
    </w:p>
    <w:p w14:paraId="525A9E80" w14:textId="77777777" w:rsidR="00B96905" w:rsidRPr="00000010" w:rsidRDefault="00B96905" w:rsidP="00B96905">
      <w:pPr>
        <w:pStyle w:val="ListParagraph"/>
        <w:numPr>
          <w:ilvl w:val="1"/>
          <w:numId w:val="3"/>
        </w:numPr>
        <w:ind w:firstLineChars="0"/>
        <w:rPr>
          <w:color w:val="000000"/>
          <w:sz w:val="22"/>
          <w:szCs w:val="22"/>
        </w:rPr>
      </w:pPr>
      <w:r w:rsidRPr="00000010">
        <w:rPr>
          <w:color w:val="000000"/>
          <w:sz w:val="22"/>
          <w:szCs w:val="22"/>
        </w:rPr>
        <w:t xml:space="preserve">If the </w:t>
      </w:r>
      <w:r w:rsidRPr="00000010">
        <w:rPr>
          <w:i/>
          <w:sz w:val="22"/>
          <w:szCs w:val="22"/>
        </w:rPr>
        <w:t>powerRampingStep</w:t>
      </w:r>
      <w:r w:rsidRPr="00000010">
        <w:rPr>
          <w:color w:val="000000"/>
          <w:sz w:val="22"/>
          <w:szCs w:val="22"/>
        </w:rPr>
        <w:t xml:space="preserve"> is not configured for 2-step RACH, the </w:t>
      </w:r>
      <w:r w:rsidRPr="00000010">
        <w:rPr>
          <w:i/>
          <w:sz w:val="22"/>
          <w:szCs w:val="22"/>
        </w:rPr>
        <w:t>powerRampingStep</w:t>
      </w:r>
      <w:r w:rsidRPr="00000010">
        <w:rPr>
          <w:color w:val="000000"/>
          <w:sz w:val="22"/>
          <w:szCs w:val="22"/>
        </w:rPr>
        <w:t xml:space="preserve"> of 4-step RACH is used instead for 2-step.</w:t>
      </w:r>
    </w:p>
    <w:p w14:paraId="62C8AC61" w14:textId="6E214EB8" w:rsidR="00481A80" w:rsidRDefault="00481A80">
      <w:pPr>
        <w:rPr>
          <w:sz w:val="22"/>
          <w:szCs w:val="22"/>
        </w:rPr>
      </w:pPr>
    </w:p>
    <w:p w14:paraId="476F4DCD" w14:textId="019F3B63" w:rsidR="00086BDA" w:rsidRPr="00000010" w:rsidRDefault="00383F56" w:rsidP="00B32F37">
      <w:pPr>
        <w:rPr>
          <w:b/>
          <w:i/>
          <w:color w:val="000000"/>
          <w:sz w:val="22"/>
          <w:szCs w:val="22"/>
        </w:rPr>
      </w:pPr>
      <w:r w:rsidRPr="00000010">
        <w:rPr>
          <w:b/>
          <w:i/>
          <w:sz w:val="22"/>
          <w:szCs w:val="22"/>
        </w:rPr>
        <w:lastRenderedPageBreak/>
        <w:t xml:space="preserve">Proposal </w:t>
      </w:r>
      <w:r w:rsidR="007B4BCA">
        <w:rPr>
          <w:b/>
          <w:i/>
          <w:sz w:val="22"/>
          <w:szCs w:val="22"/>
        </w:rPr>
        <w:t>10</w:t>
      </w:r>
      <w:r w:rsidRPr="00000010">
        <w:rPr>
          <w:b/>
          <w:i/>
          <w:sz w:val="22"/>
          <w:szCs w:val="22"/>
        </w:rPr>
        <w:t xml:space="preserve">: </w:t>
      </w:r>
      <w:r w:rsidR="00B32F37" w:rsidRPr="00000010">
        <w:rPr>
          <w:b/>
          <w:i/>
          <w:sz w:val="22"/>
          <w:szCs w:val="22"/>
        </w:rPr>
        <w:t xml:space="preserve"> </w:t>
      </w:r>
      <w:r w:rsidR="00086BDA" w:rsidRPr="00000010">
        <w:rPr>
          <w:b/>
          <w:i/>
          <w:sz w:val="22"/>
          <w:szCs w:val="22"/>
        </w:rPr>
        <w:t>The powerRampingStep</w:t>
      </w:r>
      <w:r w:rsidR="00086BDA" w:rsidRPr="00000010">
        <w:rPr>
          <w:b/>
          <w:i/>
          <w:color w:val="000000"/>
          <w:sz w:val="22"/>
          <w:szCs w:val="22"/>
        </w:rPr>
        <w:t xml:space="preserve"> can be separately configured for 2-step and 4-step RACH.</w:t>
      </w:r>
    </w:p>
    <w:p w14:paraId="1408822C" w14:textId="77777777" w:rsidR="00086BDA" w:rsidRPr="00000010" w:rsidRDefault="00086BDA" w:rsidP="00086BDA">
      <w:pPr>
        <w:pStyle w:val="ListParagraph"/>
        <w:numPr>
          <w:ilvl w:val="1"/>
          <w:numId w:val="3"/>
        </w:numPr>
        <w:ind w:firstLineChars="0"/>
        <w:rPr>
          <w:b/>
          <w:i/>
          <w:color w:val="000000"/>
          <w:sz w:val="22"/>
          <w:szCs w:val="22"/>
        </w:rPr>
      </w:pPr>
      <w:r w:rsidRPr="00000010">
        <w:rPr>
          <w:b/>
          <w:i/>
          <w:color w:val="000000"/>
          <w:sz w:val="22"/>
          <w:szCs w:val="22"/>
        </w:rPr>
        <w:t xml:space="preserve">If the </w:t>
      </w:r>
      <w:r w:rsidRPr="00000010">
        <w:rPr>
          <w:b/>
          <w:i/>
          <w:sz w:val="22"/>
          <w:szCs w:val="22"/>
        </w:rPr>
        <w:t>powerRampingStep</w:t>
      </w:r>
      <w:r w:rsidRPr="00000010">
        <w:rPr>
          <w:b/>
          <w:i/>
          <w:color w:val="000000"/>
          <w:sz w:val="22"/>
          <w:szCs w:val="22"/>
        </w:rPr>
        <w:t xml:space="preserve"> is not configured for 2-step RACH, the </w:t>
      </w:r>
      <w:r w:rsidRPr="00000010">
        <w:rPr>
          <w:b/>
          <w:i/>
          <w:sz w:val="22"/>
          <w:szCs w:val="22"/>
        </w:rPr>
        <w:t>powerRampingStep</w:t>
      </w:r>
      <w:r w:rsidRPr="00000010">
        <w:rPr>
          <w:b/>
          <w:i/>
          <w:color w:val="000000"/>
          <w:sz w:val="22"/>
          <w:szCs w:val="22"/>
        </w:rPr>
        <w:t xml:space="preserve"> of 4-step RACH is used instead for 2-step.</w:t>
      </w:r>
    </w:p>
    <w:p w14:paraId="203C1867" w14:textId="77777777" w:rsidR="003917A1" w:rsidRPr="00000010" w:rsidRDefault="003917A1" w:rsidP="00B32F37">
      <w:pPr>
        <w:rPr>
          <w:b/>
          <w:i/>
          <w:sz w:val="22"/>
          <w:szCs w:val="22"/>
        </w:rPr>
      </w:pPr>
    </w:p>
    <w:p w14:paraId="5428E259" w14:textId="54B5F152" w:rsidR="00B32F37" w:rsidRPr="00000010" w:rsidRDefault="00B32F37" w:rsidP="00B32F37">
      <w:pPr>
        <w:rPr>
          <w:b/>
          <w:i/>
          <w:sz w:val="22"/>
          <w:szCs w:val="22"/>
        </w:rPr>
      </w:pPr>
      <w:r w:rsidRPr="00000010">
        <w:rPr>
          <w:b/>
          <w:i/>
          <w:sz w:val="22"/>
          <w:szCs w:val="22"/>
        </w:rPr>
        <w:t xml:space="preserve">Proposal </w:t>
      </w:r>
      <w:r w:rsidR="007B4BCA">
        <w:rPr>
          <w:b/>
          <w:i/>
          <w:sz w:val="22"/>
          <w:szCs w:val="22"/>
        </w:rPr>
        <w:t>11</w:t>
      </w:r>
      <w:r w:rsidRPr="00000010">
        <w:rPr>
          <w:b/>
          <w:i/>
          <w:sz w:val="22"/>
          <w:szCs w:val="22"/>
        </w:rPr>
        <w:t xml:space="preserve">: The preambleReceivedTargetPower for 2-step follows the same parameter </w:t>
      </w:r>
      <w:r w:rsidR="00000010">
        <w:rPr>
          <w:b/>
          <w:i/>
          <w:sz w:val="22"/>
          <w:szCs w:val="22"/>
        </w:rPr>
        <w:t>of</w:t>
      </w:r>
      <w:r w:rsidRPr="00000010">
        <w:rPr>
          <w:b/>
          <w:i/>
          <w:sz w:val="22"/>
          <w:szCs w:val="22"/>
        </w:rPr>
        <w:t xml:space="preserve"> 4-step RACH.</w:t>
      </w:r>
    </w:p>
    <w:p w14:paraId="1067E69F" w14:textId="77777777" w:rsidR="00481A80" w:rsidRPr="00B32F37" w:rsidRDefault="00481A80">
      <w:pPr>
        <w:rPr>
          <w:b/>
          <w:i/>
          <w:sz w:val="22"/>
          <w:szCs w:val="22"/>
        </w:rPr>
      </w:pPr>
    </w:p>
    <w:p w14:paraId="7D071250" w14:textId="77777777" w:rsidR="00481A80" w:rsidRDefault="00383F56">
      <w:pPr>
        <w:pStyle w:val="Heading2"/>
        <w:numPr>
          <w:ilvl w:val="1"/>
          <w:numId w:val="1"/>
        </w:numPr>
      </w:pPr>
      <w:r>
        <w:t>P</w:t>
      </w:r>
      <w:r>
        <w:rPr>
          <w:rFonts w:hint="eastAsia"/>
        </w:rPr>
        <w:t xml:space="preserve">ower </w:t>
      </w:r>
      <w:r>
        <w:t>control of msgA PUSCH</w:t>
      </w:r>
    </w:p>
    <w:p w14:paraId="6D8E8A3B" w14:textId="5D0F5183" w:rsidR="00481A80" w:rsidRDefault="00383F56">
      <w:pPr>
        <w:rPr>
          <w:sz w:val="22"/>
        </w:rPr>
      </w:pPr>
      <w:r>
        <w:rPr>
          <w:sz w:val="22"/>
        </w:rPr>
        <w:t xml:space="preserve">There are several </w:t>
      </w:r>
      <w:r w:rsidR="005D5CF5">
        <w:rPr>
          <w:rFonts w:hint="eastAsia"/>
          <w:sz w:val="22"/>
        </w:rPr>
        <w:t>agreement</w:t>
      </w:r>
      <w:r>
        <w:rPr>
          <w:sz w:val="22"/>
        </w:rPr>
        <w:t xml:space="preserve">s related to PUSCH Tx power </w:t>
      </w:r>
      <w:r w:rsidR="005D5CF5">
        <w:rPr>
          <w:sz w:val="22"/>
        </w:rPr>
        <w:t>in RAN1#97 meeting</w:t>
      </w:r>
      <w:r>
        <w:rPr>
          <w:sz w:val="22"/>
        </w:rPr>
        <w:t>.</w:t>
      </w:r>
    </w:p>
    <w:p w14:paraId="1059E09D" w14:textId="3A7E3768" w:rsidR="00481A80" w:rsidRDefault="00383F56">
      <w:pPr>
        <w:rPr>
          <w:sz w:val="22"/>
        </w:rPr>
      </w:pPr>
      <w:r>
        <w:rPr>
          <w:sz w:val="22"/>
        </w:rPr>
        <w:t>For msgA PUSCH Transport format (Δ</w:t>
      </w:r>
      <w:r>
        <w:rPr>
          <w:sz w:val="22"/>
          <w:vertAlign w:val="subscript"/>
        </w:rPr>
        <w:t>TF</w:t>
      </w:r>
      <w:r>
        <w:rPr>
          <w:sz w:val="22"/>
        </w:rPr>
        <w:t xml:space="preserve">), </w:t>
      </w:r>
      <w:r w:rsidR="005D5CF5">
        <w:rPr>
          <w:sz w:val="22"/>
        </w:rPr>
        <w:t xml:space="preserve">the working assumption need confirmation in </w:t>
      </w:r>
      <w:r w:rsidR="00E26842">
        <w:rPr>
          <w:sz w:val="22"/>
        </w:rPr>
        <w:t>this</w:t>
      </w:r>
      <w:r w:rsidR="005D5CF5">
        <w:rPr>
          <w:sz w:val="22"/>
        </w:rPr>
        <w:t xml:space="preserve"> meeting</w:t>
      </w:r>
      <w:r>
        <w:rPr>
          <w:sz w:val="22"/>
        </w:rPr>
        <w:t>:</w:t>
      </w:r>
    </w:p>
    <w:tbl>
      <w:tblPr>
        <w:tblStyle w:val="TableGrid"/>
        <w:tblW w:w="9016" w:type="dxa"/>
        <w:tblLayout w:type="fixed"/>
        <w:tblLook w:val="04A0" w:firstRow="1" w:lastRow="0" w:firstColumn="1" w:lastColumn="0" w:noHBand="0" w:noVBand="1"/>
      </w:tblPr>
      <w:tblGrid>
        <w:gridCol w:w="9016"/>
      </w:tblGrid>
      <w:tr w:rsidR="00481A80" w14:paraId="790539F2" w14:textId="77777777">
        <w:tc>
          <w:tcPr>
            <w:tcW w:w="9016" w:type="dxa"/>
          </w:tcPr>
          <w:p w14:paraId="29889D3F" w14:textId="5F85E6EC" w:rsidR="00481A80" w:rsidRDefault="005D5CF5" w:rsidP="005D5CF5">
            <w:pPr>
              <w:pStyle w:val="ListParagraph"/>
              <w:widowControl/>
              <w:numPr>
                <w:ilvl w:val="0"/>
                <w:numId w:val="11"/>
              </w:numPr>
              <w:spacing w:after="160" w:line="259" w:lineRule="auto"/>
              <w:ind w:firstLineChars="0"/>
              <w:contextualSpacing/>
              <w:rPr>
                <w:rFonts w:cs="Times New Roman"/>
                <w:sz w:val="22"/>
              </w:rPr>
            </w:pPr>
            <w:r w:rsidRPr="000E42EA">
              <w:rPr>
                <w:rFonts w:asciiTheme="minorHAnsi" w:eastAsiaTheme="minorHAnsi" w:hAnsiTheme="minorHAnsi"/>
                <w:sz w:val="22"/>
                <w:szCs w:val="22"/>
                <w:highlight w:val="darkYellow"/>
              </w:rPr>
              <w:t>[Working Assumption]</w:t>
            </w:r>
            <w:r>
              <w:rPr>
                <w:rFonts w:asciiTheme="minorHAnsi" w:eastAsiaTheme="minorHAnsi" w:hAnsiTheme="minorHAnsi"/>
                <w:sz w:val="22"/>
                <w:szCs w:val="22"/>
              </w:rPr>
              <w:t xml:space="preserve"> T</w:t>
            </w:r>
            <w:r w:rsidRPr="00707C4E">
              <w:rPr>
                <w:rFonts w:asciiTheme="minorHAnsi" w:eastAsiaTheme="minorHAnsi" w:hAnsiTheme="minorHAnsi"/>
                <w:sz w:val="22"/>
                <w:szCs w:val="22"/>
              </w:rPr>
              <w:t xml:space="preserve">he power component from the transport </w:t>
            </w:r>
            <w:r w:rsidRPr="000E42EA">
              <w:rPr>
                <w:rFonts w:asciiTheme="minorHAnsi" w:eastAsiaTheme="minorHAnsi" w:hAnsiTheme="minorHAnsi"/>
                <w:sz w:val="22"/>
                <w:szCs w:val="22"/>
              </w:rPr>
              <w:t xml:space="preserve">format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m:t>
                  </m:r>
                </m:sub>
              </m:sSub>
              <m:d>
                <m:dPr>
                  <m:ctrlPr>
                    <w:rPr>
                      <w:rFonts w:ascii="Cambria Math" w:hAnsi="Cambria Math"/>
                      <w:i/>
                      <w:sz w:val="22"/>
                      <w:szCs w:val="22"/>
                    </w:rPr>
                  </m:ctrlPr>
                </m:dPr>
                <m:e>
                  <m:r>
                    <w:rPr>
                      <w:rFonts w:ascii="Cambria Math" w:hAnsi="Cambria Math"/>
                      <w:sz w:val="22"/>
                      <w:szCs w:val="22"/>
                    </w:rPr>
                    <m:t>i</m:t>
                  </m:r>
                </m:e>
              </m:d>
            </m:oMath>
            <w:r w:rsidRPr="000E42EA">
              <w:rPr>
                <w:rFonts w:asciiTheme="minorHAnsi" w:eastAsiaTheme="minorHAnsi" w:hAnsiTheme="minorHAnsi"/>
                <w:sz w:val="22"/>
                <w:szCs w:val="22"/>
              </w:rPr>
              <w:t xml:space="preserve"> is determined</w:t>
            </w:r>
            <w:r w:rsidRPr="00707C4E">
              <w:rPr>
                <w:rFonts w:asciiTheme="minorHAnsi" w:eastAsiaTheme="minorHAnsi" w:hAnsiTheme="minorHAnsi"/>
                <w:sz w:val="22"/>
                <w:szCs w:val="22"/>
              </w:rPr>
              <w:t xml:space="preserve"> based </w:t>
            </w:r>
            <w:r w:rsidRPr="000E42EA">
              <w:rPr>
                <w:rFonts w:asciiTheme="minorHAnsi" w:eastAsiaTheme="minorHAnsi" w:hAnsiTheme="minorHAnsi"/>
                <w:sz w:val="22"/>
                <w:szCs w:val="22"/>
              </w:rPr>
              <w:t>on the same mechanism and the same parameter deltaMCS of Rel-15 Msg3 for the current transmission instance.</w:t>
            </w:r>
          </w:p>
        </w:tc>
      </w:tr>
    </w:tbl>
    <w:p w14:paraId="588D04BB" w14:textId="77777777" w:rsidR="00481A80" w:rsidRDefault="00383F56">
      <w:pPr>
        <w:rPr>
          <w:sz w:val="22"/>
        </w:rPr>
      </w:pPr>
      <w:r>
        <w:rPr>
          <w:rFonts w:hint="eastAsia"/>
          <w:sz w:val="22"/>
        </w:rPr>
        <w:t>I</w:t>
      </w:r>
      <w:r>
        <w:rPr>
          <w:sz w:val="22"/>
        </w:rPr>
        <w:t>n Rel-15 specification, the Δ</w:t>
      </w:r>
      <w:r>
        <w:rPr>
          <w:sz w:val="22"/>
          <w:vertAlign w:val="subscript"/>
        </w:rPr>
        <w:t>TF</w:t>
      </w:r>
      <w:r>
        <w:rPr>
          <w:sz w:val="22"/>
        </w:rPr>
        <w:t xml:space="preserve"> is defined as: </w:t>
      </w:r>
    </w:p>
    <w:p w14:paraId="34FB51AD" w14:textId="279D6753" w:rsidR="00481A80" w:rsidRDefault="00383F56">
      <w:r>
        <w:rPr>
          <w:position w:val="-14"/>
        </w:rPr>
        <w:object w:dxaOrig="3450" w:dyaOrig="419" w14:anchorId="3260CF04">
          <v:shape id="_x0000_i1032" type="#_x0000_t75" style="width:172.55pt;height:21.05pt" o:ole="">
            <v:imagedata r:id="rId23" o:title=""/>
          </v:shape>
          <o:OLEObject Type="Embed" ProgID="Equation.3" ShapeID="_x0000_i1032" DrawAspect="Content" ObjectID="_1627478792" r:id="rId24"/>
        </w:object>
      </w:r>
      <w:r>
        <w:t xml:space="preserve"> for </w:t>
      </w:r>
      <w:r>
        <w:rPr>
          <w:position w:val="-10"/>
        </w:rPr>
        <w:object w:dxaOrig="870" w:dyaOrig="290" w14:anchorId="262FDCE1">
          <v:shape id="_x0000_i1033" type="#_x0000_t75" style="width:43.45pt;height:14.25pt" o:ole="">
            <v:imagedata r:id="rId25" o:title=""/>
          </v:shape>
          <o:OLEObject Type="Embed" ProgID="Equation.3" ShapeID="_x0000_i1033" DrawAspect="Content" ObjectID="_1627478793" r:id="rId26"/>
        </w:object>
      </w:r>
      <w:r>
        <w:t xml:space="preserve"> and </w:t>
      </w:r>
      <w:r>
        <w:rPr>
          <w:position w:val="-12"/>
        </w:rPr>
        <w:object w:dxaOrig="1150" w:dyaOrig="322" w14:anchorId="3FD9F3B6">
          <v:shape id="_x0000_i1034" type="#_x0000_t75" style="width:57.75pt;height:14.25pt" o:ole="">
            <v:imagedata r:id="rId27" o:title=""/>
          </v:shape>
          <o:OLEObject Type="Embed" ProgID="Equation.3" ShapeID="_x0000_i1034" DrawAspect="Content" ObjectID="_1627478794" r:id="rId28"/>
        </w:object>
      </w:r>
      <w:r>
        <w:t xml:space="preserve"> for </w:t>
      </w:r>
      <w:r>
        <w:rPr>
          <w:position w:val="-10"/>
        </w:rPr>
        <w:object w:dxaOrig="570" w:dyaOrig="290" w14:anchorId="2A59A5D9">
          <v:shape id="_x0000_i1035" type="#_x0000_t75" style="width:28.55pt;height:14.25pt" o:ole="">
            <v:imagedata r:id="rId29" o:title=""/>
          </v:shape>
          <o:OLEObject Type="Embed" ProgID="Equation.3" ShapeID="_x0000_i1035" DrawAspect="Content" ObjectID="_1627478795" r:id="rId30"/>
        </w:object>
      </w:r>
      <w:r>
        <w:t xml:space="preserve"> where </w:t>
      </w:r>
      <w:r>
        <w:rPr>
          <w:position w:val="-10"/>
        </w:rPr>
        <w:object w:dxaOrig="290" w:dyaOrig="290" w14:anchorId="0AC43C73">
          <v:shape id="_x0000_i1036" type="#_x0000_t75" style="width:14.25pt;height:14.25pt" o:ole="">
            <v:imagedata r:id="rId31" o:title=""/>
          </v:shape>
          <o:OLEObject Type="Embed" ProgID="Equation.3" ShapeID="_x0000_i1036" DrawAspect="Content" ObjectID="_1627478796" r:id="rId32"/>
        </w:object>
      </w:r>
      <w:r>
        <w:t xml:space="preserve"> is provided by </w:t>
      </w:r>
      <w:r>
        <w:rPr>
          <w:i/>
        </w:rPr>
        <w:t>deltaMCS</w:t>
      </w:r>
      <w:r>
        <w:t xml:space="preserve"> for each UL BWP </w:t>
      </w:r>
      <w:r w:rsidR="005D5CF5">
        <w:rPr>
          <w:iCs/>
          <w:position w:val="-6"/>
        </w:rPr>
        <w:object w:dxaOrig="150" w:dyaOrig="290" w14:anchorId="4B5C5123">
          <v:shape id="_x0000_i1037" type="#_x0000_t75" style="width:7.45pt;height:14.25pt" o:ole="">
            <v:imagedata r:id="rId17" o:title=""/>
          </v:shape>
          <o:OLEObject Type="Embed" ProgID="Equation.3" ShapeID="_x0000_i1037" DrawAspect="Content" ObjectID="_1627478797" r:id="rId33"/>
        </w:object>
      </w:r>
      <w:r>
        <w:rPr>
          <w:iCs/>
        </w:rPr>
        <w:t xml:space="preserve"> </w:t>
      </w:r>
      <w:r>
        <w:t xml:space="preserve">of each carrier </w:t>
      </w:r>
      <w:r>
        <w:rPr>
          <w:iCs/>
          <w:position w:val="-10"/>
        </w:rPr>
        <w:object w:dxaOrig="290" w:dyaOrig="290" w14:anchorId="33FF0CA8">
          <v:shape id="_x0000_i1038" type="#_x0000_t75" style="width:14.25pt;height:14.25pt" o:ole="">
            <v:imagedata r:id="rId19" o:title=""/>
          </v:shape>
          <o:OLEObject Type="Embed" ProgID="Equation.3" ShapeID="_x0000_i1038" DrawAspect="Content" ObjectID="_1627478798" r:id="rId34"/>
        </w:object>
      </w:r>
      <w:r>
        <w:rPr>
          <w:iCs/>
        </w:rPr>
        <w:t xml:space="preserve"> and </w:t>
      </w:r>
      <w:r>
        <w:t xml:space="preserve">serving cell </w:t>
      </w:r>
      <w:r>
        <w:rPr>
          <w:iCs/>
          <w:position w:val="-6"/>
        </w:rPr>
        <w:object w:dxaOrig="204" w:dyaOrig="247" w14:anchorId="0564B97F">
          <v:shape id="_x0000_i1039" type="#_x0000_t75" style="width:7.45pt;height:7.45pt" o:ole="">
            <v:imagedata r:id="rId21" o:title=""/>
          </v:shape>
          <o:OLEObject Type="Embed" ProgID="Equation.3" ShapeID="_x0000_i1039" DrawAspect="Content" ObjectID="_1627478799" r:id="rId35"/>
        </w:object>
      </w:r>
      <w:r>
        <w:t xml:space="preserve">. If the PUSCH transmission is over more than one layer [6, TS 38.214], </w:t>
      </w:r>
      <w:r>
        <w:rPr>
          <w:position w:val="-12"/>
        </w:rPr>
        <w:object w:dxaOrig="1150" w:dyaOrig="344" w14:anchorId="1A27ADE5">
          <v:shape id="_x0000_i1040" type="#_x0000_t75" style="width:57.75pt;height:14.25pt" o:ole="">
            <v:imagedata r:id="rId27" o:title=""/>
          </v:shape>
          <o:OLEObject Type="Embed" ProgID="Equation.3" ShapeID="_x0000_i1040" DrawAspect="Content" ObjectID="_1627478800" r:id="rId36"/>
        </w:object>
      </w:r>
      <w:r>
        <w:t>.</w:t>
      </w:r>
    </w:p>
    <w:p w14:paraId="5CA45B70" w14:textId="277A20BE" w:rsidR="00481A80" w:rsidRDefault="00383F56">
      <w:pPr>
        <w:rPr>
          <w:sz w:val="22"/>
        </w:rPr>
      </w:pPr>
      <w:r>
        <w:t>As</w:t>
      </w:r>
      <w:r>
        <w:rPr>
          <w:i/>
        </w:rPr>
        <w:t xml:space="preserve"> deltaMCS</w:t>
      </w:r>
      <w:r>
        <w:rPr>
          <w:sz w:val="22"/>
        </w:rPr>
        <w:t xml:space="preserve"> is a UE specific parameter</w:t>
      </w:r>
      <w:r>
        <w:rPr>
          <w:sz w:val="22"/>
          <w:szCs w:val="22"/>
        </w:rPr>
        <w:t xml:space="preserve"> in a specific BWP</w:t>
      </w:r>
      <w:r>
        <w:rPr>
          <w:sz w:val="22"/>
        </w:rPr>
        <w:t>, if UE is in IDLE state, the parameter is not known by UE, and Δ</w:t>
      </w:r>
      <w:r>
        <w:rPr>
          <w:sz w:val="22"/>
          <w:vertAlign w:val="subscript"/>
        </w:rPr>
        <w:t>TF</w:t>
      </w:r>
      <w:r>
        <w:rPr>
          <w:sz w:val="22"/>
        </w:rPr>
        <w:t xml:space="preserve"> always equal to 0</w:t>
      </w:r>
      <w:r w:rsidR="005D5CF5">
        <w:rPr>
          <w:sz w:val="22"/>
        </w:rPr>
        <w:t xml:space="preserve"> in this case</w:t>
      </w:r>
      <w:r>
        <w:rPr>
          <w:sz w:val="22"/>
        </w:rPr>
        <w:t xml:space="preserve">. The </w:t>
      </w:r>
      <w:r w:rsidR="00BC7718">
        <w:rPr>
          <w:sz w:val="22"/>
        </w:rPr>
        <w:t>concern for the working assumption</w:t>
      </w:r>
      <w:r>
        <w:rPr>
          <w:sz w:val="22"/>
        </w:rPr>
        <w:t xml:space="preserve"> is whether we need the</w:t>
      </w:r>
      <w:r>
        <w:rPr>
          <w:i/>
        </w:rPr>
        <w:t xml:space="preserve"> deltaMCS</w:t>
      </w:r>
      <w:r>
        <w:rPr>
          <w:sz w:val="22"/>
        </w:rPr>
        <w:t xml:space="preserve"> to be the common parameter for </w:t>
      </w:r>
      <w:r>
        <w:rPr>
          <w:rFonts w:hint="eastAsia"/>
          <w:sz w:val="22"/>
        </w:rPr>
        <w:t>UE</w:t>
      </w:r>
      <w:r>
        <w:rPr>
          <w:sz w:val="22"/>
        </w:rPr>
        <w:t xml:space="preserve"> </w:t>
      </w:r>
      <w:r w:rsidR="00756559">
        <w:rPr>
          <w:sz w:val="22"/>
        </w:rPr>
        <w:t xml:space="preserve">in </w:t>
      </w:r>
      <w:r>
        <w:rPr>
          <w:sz w:val="22"/>
        </w:rPr>
        <w:t>IDLE</w:t>
      </w:r>
      <w:r w:rsidR="00BC7718">
        <w:rPr>
          <w:sz w:val="22"/>
        </w:rPr>
        <w:t>/inactive</w:t>
      </w:r>
      <w:r>
        <w:rPr>
          <w:sz w:val="22"/>
        </w:rPr>
        <w:t xml:space="preserve"> state. </w:t>
      </w:r>
    </w:p>
    <w:p w14:paraId="2854C5C2" w14:textId="2AD258DE" w:rsidR="00481A80" w:rsidRDefault="00383F56">
      <w:pPr>
        <w:rPr>
          <w:sz w:val="22"/>
          <w:szCs w:val="22"/>
        </w:rPr>
      </w:pPr>
      <w:r>
        <w:rPr>
          <w:sz w:val="22"/>
          <w:szCs w:val="22"/>
        </w:rPr>
        <w:t>If the payload has the normal size of 56/72bits, Δ</w:t>
      </w:r>
      <w:r>
        <w:rPr>
          <w:sz w:val="22"/>
          <w:szCs w:val="22"/>
          <w:vertAlign w:val="subscript"/>
        </w:rPr>
        <w:t>TF</w:t>
      </w:r>
      <w:r>
        <w:rPr>
          <w:sz w:val="22"/>
          <w:szCs w:val="22"/>
        </w:rPr>
        <w:t xml:space="preserve"> =0 doesn’t highly affect the performance of power control. If the payload is much larger than 56/72bits and random access is triggered in RRC_</w:t>
      </w:r>
      <w:r>
        <w:rPr>
          <w:rFonts w:hint="eastAsia"/>
          <w:sz w:val="22"/>
          <w:szCs w:val="22"/>
        </w:rPr>
        <w:t>CONNECTED</w:t>
      </w:r>
      <w:r>
        <w:rPr>
          <w:sz w:val="22"/>
          <w:szCs w:val="22"/>
        </w:rPr>
        <w:t xml:space="preserve"> state, the </w:t>
      </w:r>
      <w:r>
        <w:rPr>
          <w:i/>
          <w:sz w:val="22"/>
          <w:szCs w:val="22"/>
        </w:rPr>
        <w:t>deltaMCS</w:t>
      </w:r>
      <w:r>
        <w:rPr>
          <w:sz w:val="22"/>
          <w:szCs w:val="22"/>
        </w:rPr>
        <w:t xml:space="preserve"> is valid and known by UE and the Δ</w:t>
      </w:r>
      <w:r>
        <w:rPr>
          <w:sz w:val="22"/>
          <w:szCs w:val="22"/>
          <w:vertAlign w:val="subscript"/>
        </w:rPr>
        <w:t>TF</w:t>
      </w:r>
      <w:r>
        <w:rPr>
          <w:sz w:val="22"/>
          <w:szCs w:val="22"/>
        </w:rPr>
        <w:t xml:space="preserve"> may be helpful to the PUSCH </w:t>
      </w:r>
      <w:r>
        <w:rPr>
          <w:rFonts w:hint="eastAsia"/>
          <w:sz w:val="22"/>
          <w:szCs w:val="22"/>
        </w:rPr>
        <w:t>Tx</w:t>
      </w:r>
      <w:r>
        <w:rPr>
          <w:sz w:val="22"/>
          <w:szCs w:val="22"/>
        </w:rPr>
        <w:t xml:space="preserve"> power control. Anyway, it seems that the </w:t>
      </w:r>
      <w:r>
        <w:rPr>
          <w:i/>
          <w:sz w:val="22"/>
          <w:szCs w:val="22"/>
        </w:rPr>
        <w:t xml:space="preserve">deltaMCS </w:t>
      </w:r>
      <w:r>
        <w:rPr>
          <w:sz w:val="22"/>
          <w:szCs w:val="22"/>
        </w:rPr>
        <w:t>and Δ</w:t>
      </w:r>
      <w:r>
        <w:rPr>
          <w:sz w:val="22"/>
          <w:szCs w:val="22"/>
          <w:vertAlign w:val="subscript"/>
        </w:rPr>
        <w:t>TF</w:t>
      </w:r>
      <w:r>
        <w:rPr>
          <w:sz w:val="22"/>
          <w:szCs w:val="22"/>
        </w:rPr>
        <w:t xml:space="preserve"> of </w:t>
      </w:r>
      <w:r w:rsidR="00BC7718">
        <w:rPr>
          <w:sz w:val="22"/>
          <w:szCs w:val="22"/>
        </w:rPr>
        <w:t>Rel-15 Msg3</w:t>
      </w:r>
      <w:r>
        <w:rPr>
          <w:sz w:val="22"/>
          <w:szCs w:val="22"/>
        </w:rPr>
        <w:t xml:space="preserve"> could be reused in 2-step RACH.</w:t>
      </w:r>
    </w:p>
    <w:p w14:paraId="573376CC" w14:textId="77777777" w:rsidR="00481A80" w:rsidRDefault="00481A80">
      <w:pPr>
        <w:rPr>
          <w:sz w:val="22"/>
        </w:rPr>
      </w:pPr>
    </w:p>
    <w:p w14:paraId="0D678697" w14:textId="62F7C502" w:rsidR="00BC7718" w:rsidRDefault="00383F56">
      <w:pPr>
        <w:rPr>
          <w:b/>
          <w:i/>
          <w:sz w:val="22"/>
          <w:szCs w:val="22"/>
        </w:rPr>
      </w:pPr>
      <w:r>
        <w:rPr>
          <w:b/>
          <w:i/>
          <w:sz w:val="22"/>
          <w:szCs w:val="22"/>
        </w:rPr>
        <w:t xml:space="preserve">Proposal </w:t>
      </w:r>
      <w:r w:rsidR="007B4BCA">
        <w:rPr>
          <w:b/>
          <w:i/>
          <w:sz w:val="22"/>
          <w:szCs w:val="22"/>
        </w:rPr>
        <w:t>12</w:t>
      </w:r>
      <w:r>
        <w:rPr>
          <w:b/>
          <w:i/>
          <w:sz w:val="22"/>
          <w:szCs w:val="22"/>
        </w:rPr>
        <w:t xml:space="preserve">: </w:t>
      </w:r>
      <w:r w:rsidR="00BC7718">
        <w:rPr>
          <w:b/>
          <w:i/>
          <w:sz w:val="22"/>
          <w:szCs w:val="22"/>
        </w:rPr>
        <w:t>Confirm the working assumption:</w:t>
      </w:r>
    </w:p>
    <w:p w14:paraId="6C614959" w14:textId="19D5106C" w:rsidR="00481A80" w:rsidRDefault="00BC7718">
      <w:pPr>
        <w:rPr>
          <w:b/>
          <w:i/>
          <w:sz w:val="22"/>
          <w:szCs w:val="22"/>
        </w:rPr>
      </w:pPr>
      <w:r w:rsidRPr="00BC7718">
        <w:rPr>
          <w:b/>
          <w:i/>
          <w:sz w:val="22"/>
          <w:szCs w:val="22"/>
        </w:rPr>
        <w:t xml:space="preserve">The power component from the transport format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BC7718">
        <w:rPr>
          <w:b/>
          <w:i/>
          <w:sz w:val="22"/>
          <w:szCs w:val="22"/>
        </w:rPr>
        <w:t xml:space="preserve"> is determined based on the same mechanism and the same parameter deltaMCS of Rel-15 Msg3 for the current transmission instance.</w:t>
      </w:r>
    </w:p>
    <w:p w14:paraId="6B47C1FB" w14:textId="77777777" w:rsidR="00481A80" w:rsidRDefault="00481A80">
      <w:pPr>
        <w:rPr>
          <w:sz w:val="22"/>
        </w:rPr>
      </w:pPr>
    </w:p>
    <w:p w14:paraId="3AE9B4B1" w14:textId="57E12255" w:rsidR="00481A80" w:rsidRDefault="00383F56">
      <w:pPr>
        <w:rPr>
          <w:color w:val="000000"/>
          <w:sz w:val="22"/>
          <w:szCs w:val="22"/>
        </w:rPr>
      </w:pPr>
      <w:r>
        <w:rPr>
          <w:rFonts w:hint="eastAsia"/>
          <w:sz w:val="22"/>
          <w:szCs w:val="22"/>
        </w:rPr>
        <w:t>F</w:t>
      </w:r>
      <w:r>
        <w:rPr>
          <w:sz w:val="22"/>
          <w:szCs w:val="22"/>
        </w:rPr>
        <w:t xml:space="preserve">or </w:t>
      </w:r>
      <w:r>
        <w:rPr>
          <w:color w:val="000000"/>
          <w:sz w:val="22"/>
          <w:szCs w:val="22"/>
        </w:rPr>
        <w:t xml:space="preserve">pathloss compensation, </w:t>
      </w:r>
      <w:r w:rsidR="00551F53">
        <w:rPr>
          <w:color w:val="000000"/>
          <w:sz w:val="22"/>
          <w:szCs w:val="22"/>
        </w:rPr>
        <w:t>there is a FFS issue left</w:t>
      </w:r>
      <w:r>
        <w:rPr>
          <w:color w:val="000000"/>
          <w:sz w:val="22"/>
          <w:szCs w:val="22"/>
        </w:rPr>
        <w:t>:</w:t>
      </w:r>
    </w:p>
    <w:tbl>
      <w:tblPr>
        <w:tblStyle w:val="TableGrid"/>
        <w:tblW w:w="9016" w:type="dxa"/>
        <w:tblLayout w:type="fixed"/>
        <w:tblLook w:val="04A0" w:firstRow="1" w:lastRow="0" w:firstColumn="1" w:lastColumn="0" w:noHBand="0" w:noVBand="1"/>
      </w:tblPr>
      <w:tblGrid>
        <w:gridCol w:w="9016"/>
      </w:tblGrid>
      <w:tr w:rsidR="00481A80" w14:paraId="148FAEAF" w14:textId="77777777">
        <w:tc>
          <w:tcPr>
            <w:tcW w:w="9016" w:type="dxa"/>
          </w:tcPr>
          <w:p w14:paraId="5B7F316E" w14:textId="77777777" w:rsidR="005D5CF5" w:rsidRPr="000E42EA" w:rsidRDefault="005D5CF5" w:rsidP="005D5CF5">
            <w:pPr>
              <w:pStyle w:val="ListParagraph"/>
              <w:widowControl/>
              <w:numPr>
                <w:ilvl w:val="0"/>
                <w:numId w:val="11"/>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 xml:space="preserve">The power component from pathloss compensation, </w:t>
            </w:r>
            <m:oMath>
              <m:r>
                <w:rPr>
                  <w:rFonts w:ascii="Cambria Math" w:hAnsi="Cambria Math"/>
                  <w:sz w:val="22"/>
                  <w:szCs w:val="22"/>
                </w:rPr>
                <m:t>αPL</m:t>
              </m:r>
              <m:d>
                <m:dPr>
                  <m:ctrlPr>
                    <w:rPr>
                      <w:rFonts w:ascii="Cambria Math" w:hAnsi="Cambria Math"/>
                      <w:i/>
                      <w:sz w:val="22"/>
                      <w:szCs w:val="22"/>
                    </w:rPr>
                  </m:ctrlPr>
                </m:dPr>
                <m:e>
                  <m:r>
                    <w:rPr>
                      <w:rFonts w:ascii="Cambria Math" w:hAnsi="Cambria Math"/>
                      <w:sz w:val="22"/>
                      <w:szCs w:val="22"/>
                    </w:rPr>
                    <m:t>i</m:t>
                  </m:r>
                </m:e>
              </m:d>
            </m:oMath>
            <w:r w:rsidRPr="000E42EA">
              <w:rPr>
                <w:rFonts w:asciiTheme="minorHAnsi" w:eastAsiaTheme="minorHAnsi" w:hAnsiTheme="minorHAnsi"/>
                <w:sz w:val="22"/>
                <w:szCs w:val="22"/>
              </w:rPr>
              <w:t>, is determined by an alpha parameter, which is UE specific that is configured for 2-step separate from that of 4-step RACH. If the 2-step RACH alpha parameter is absent, the parameter msg3-alpha of 4-step RACH is used.</w:t>
            </w:r>
          </w:p>
          <w:p w14:paraId="4D92D203" w14:textId="1C6165AA" w:rsidR="00481A80" w:rsidRDefault="005D5CF5" w:rsidP="005D5CF5">
            <w:pPr>
              <w:pStyle w:val="ListParagraph"/>
              <w:widowControl/>
              <w:numPr>
                <w:ilvl w:val="1"/>
                <w:numId w:val="11"/>
              </w:numPr>
              <w:spacing w:after="160" w:line="259" w:lineRule="auto"/>
              <w:ind w:firstLineChars="0"/>
              <w:contextualSpacing/>
              <w:jc w:val="left"/>
              <w:rPr>
                <w:rFonts w:cs="Times New Roman"/>
                <w:sz w:val="22"/>
                <w:szCs w:val="22"/>
              </w:rPr>
            </w:pPr>
            <w:r w:rsidRPr="000E42EA">
              <w:rPr>
                <w:rFonts w:asciiTheme="minorHAnsi" w:eastAsiaTheme="minorHAnsi" w:hAnsiTheme="minorHAnsi"/>
                <w:sz w:val="22"/>
                <w:szCs w:val="22"/>
              </w:rPr>
              <w:t>FFS: cell-specific MsgA PUSCH alpha.</w:t>
            </w:r>
          </w:p>
        </w:tc>
      </w:tr>
    </w:tbl>
    <w:p w14:paraId="672D3122" w14:textId="77777777" w:rsidR="00481A80" w:rsidRDefault="00481A80">
      <w:pPr>
        <w:rPr>
          <w:sz w:val="22"/>
          <w:szCs w:val="22"/>
        </w:rPr>
      </w:pPr>
    </w:p>
    <w:p w14:paraId="0E8E6E87" w14:textId="54608BB4" w:rsidR="00481A80" w:rsidRDefault="00C42033">
      <w:pPr>
        <w:rPr>
          <w:color w:val="000000"/>
          <w:sz w:val="22"/>
          <w:szCs w:val="22"/>
        </w:rPr>
      </w:pPr>
      <w:r w:rsidRPr="00C42033">
        <w:rPr>
          <w:sz w:val="22"/>
          <w:szCs w:val="22"/>
        </w:rPr>
        <w:lastRenderedPageBreak/>
        <w:t>The MsgA PUSCH alpha</w:t>
      </w:r>
      <w:r>
        <w:rPr>
          <w:rFonts w:hint="eastAsia"/>
          <w:sz w:val="22"/>
          <w:szCs w:val="22"/>
        </w:rPr>
        <w:t xml:space="preserve"> </w:t>
      </w:r>
      <w:r>
        <w:rPr>
          <w:sz w:val="22"/>
          <w:szCs w:val="22"/>
        </w:rPr>
        <w:t xml:space="preserve">is UE specific and configured for 2-step RACH, it means the </w:t>
      </w:r>
      <w:r w:rsidRPr="00C42033">
        <w:rPr>
          <w:sz w:val="22"/>
          <w:szCs w:val="22"/>
        </w:rPr>
        <w:t>MsgA PUSCH alpha</w:t>
      </w:r>
      <w:r>
        <w:rPr>
          <w:rFonts w:hint="eastAsia"/>
          <w:sz w:val="22"/>
          <w:szCs w:val="22"/>
        </w:rPr>
        <w:t xml:space="preserve"> </w:t>
      </w:r>
      <w:r>
        <w:rPr>
          <w:sz w:val="22"/>
          <w:szCs w:val="22"/>
        </w:rPr>
        <w:t>is valid only in RRC-Connected state. In case of IDLE/</w:t>
      </w:r>
      <w:r>
        <w:rPr>
          <w:rFonts w:hint="eastAsia"/>
          <w:sz w:val="22"/>
          <w:szCs w:val="22"/>
        </w:rPr>
        <w:t>INACTIVE</w:t>
      </w:r>
      <w:r>
        <w:rPr>
          <w:sz w:val="22"/>
          <w:szCs w:val="22"/>
        </w:rPr>
        <w:t xml:space="preserve"> state, the </w:t>
      </w:r>
      <w:r w:rsidRPr="00C42033">
        <w:rPr>
          <w:sz w:val="22"/>
          <w:szCs w:val="22"/>
        </w:rPr>
        <w:t xml:space="preserve">2-step RACH alpha parameter is </w:t>
      </w:r>
      <w:r>
        <w:rPr>
          <w:sz w:val="22"/>
          <w:szCs w:val="22"/>
        </w:rPr>
        <w:t xml:space="preserve">regarded as </w:t>
      </w:r>
      <w:r w:rsidRPr="00C42033">
        <w:rPr>
          <w:sz w:val="22"/>
          <w:szCs w:val="22"/>
        </w:rPr>
        <w:t>absent</w:t>
      </w:r>
      <w:r>
        <w:rPr>
          <w:sz w:val="22"/>
          <w:szCs w:val="22"/>
        </w:rPr>
        <w:t>, then the</w:t>
      </w:r>
      <w:r>
        <w:rPr>
          <w:rFonts w:hint="eastAsia"/>
          <w:sz w:val="22"/>
          <w:szCs w:val="22"/>
        </w:rPr>
        <w:t xml:space="preserve"> </w:t>
      </w:r>
      <w:r w:rsidR="00383F56">
        <w:rPr>
          <w:i/>
          <w:sz w:val="22"/>
          <w:szCs w:val="22"/>
        </w:rPr>
        <w:t>msg3-Alpha</w:t>
      </w:r>
      <w:r>
        <w:rPr>
          <w:sz w:val="22"/>
          <w:szCs w:val="22"/>
        </w:rPr>
        <w:t xml:space="preserve"> of 4-step is used, </w:t>
      </w:r>
      <w:r w:rsidR="00383F56">
        <w:rPr>
          <w:sz w:val="22"/>
          <w:szCs w:val="22"/>
        </w:rPr>
        <w:t xml:space="preserve">when provided. </w:t>
      </w:r>
      <w:r>
        <w:rPr>
          <w:sz w:val="22"/>
          <w:szCs w:val="22"/>
        </w:rPr>
        <w:t>But</w:t>
      </w:r>
      <w:r w:rsidR="00383F56">
        <w:rPr>
          <w:i/>
          <w:sz w:val="22"/>
          <w:szCs w:val="22"/>
        </w:rPr>
        <w:t xml:space="preserve"> msg3-Alpha</w:t>
      </w:r>
      <w:r w:rsidR="00383F56">
        <w:rPr>
          <w:sz w:val="22"/>
          <w:szCs w:val="22"/>
        </w:rPr>
        <w:t xml:space="preserve"> is also a UE specific parameter in a specific BWP, if UE is in IDLE/</w:t>
      </w:r>
      <w:r w:rsidR="00383F56">
        <w:rPr>
          <w:rFonts w:hint="eastAsia"/>
          <w:sz w:val="22"/>
          <w:szCs w:val="22"/>
        </w:rPr>
        <w:t>INACTIVE</w:t>
      </w:r>
      <w:r w:rsidR="00383F56">
        <w:rPr>
          <w:sz w:val="22"/>
          <w:szCs w:val="22"/>
        </w:rPr>
        <w:t xml:space="preserve"> state, the </w:t>
      </w:r>
      <w:r w:rsidR="00383F56">
        <w:rPr>
          <w:i/>
          <w:sz w:val="22"/>
          <w:szCs w:val="22"/>
        </w:rPr>
        <w:t>msg3-Alpha</w:t>
      </w:r>
      <w:r w:rsidR="00383F56">
        <w:rPr>
          <w:sz w:val="22"/>
          <w:szCs w:val="22"/>
        </w:rPr>
        <w:t xml:space="preserve"> is not known by UE and the actual </w:t>
      </w:r>
      <w:r w:rsidR="00383F56">
        <w:rPr>
          <w:rFonts w:cs="Times New Roman"/>
          <w:sz w:val="22"/>
          <w:szCs w:val="22"/>
        </w:rPr>
        <w:t xml:space="preserve">α </w:t>
      </w:r>
      <w:r>
        <w:rPr>
          <w:sz w:val="22"/>
          <w:szCs w:val="22"/>
        </w:rPr>
        <w:t>=</w:t>
      </w:r>
      <w:r w:rsidR="00383F56">
        <w:rPr>
          <w:sz w:val="22"/>
          <w:szCs w:val="22"/>
        </w:rPr>
        <w:t xml:space="preserve"> 1, it means full pathloss compensation</w:t>
      </w:r>
      <w:r>
        <w:rPr>
          <w:sz w:val="22"/>
          <w:szCs w:val="22"/>
        </w:rPr>
        <w:t xml:space="preserve"> is used</w:t>
      </w:r>
      <w:r w:rsidR="00383F56">
        <w:rPr>
          <w:sz w:val="22"/>
          <w:szCs w:val="22"/>
        </w:rPr>
        <w:t xml:space="preserve"> in </w:t>
      </w:r>
      <w:r>
        <w:rPr>
          <w:sz w:val="22"/>
          <w:szCs w:val="22"/>
        </w:rPr>
        <w:t>IDLE/</w:t>
      </w:r>
      <w:r>
        <w:rPr>
          <w:rFonts w:hint="eastAsia"/>
          <w:sz w:val="22"/>
          <w:szCs w:val="22"/>
        </w:rPr>
        <w:t>INACTIVE</w:t>
      </w:r>
      <w:r w:rsidR="00383F56">
        <w:rPr>
          <w:sz w:val="22"/>
          <w:szCs w:val="22"/>
        </w:rPr>
        <w:t xml:space="preserve"> state</w:t>
      </w:r>
      <w:r>
        <w:rPr>
          <w:sz w:val="22"/>
          <w:szCs w:val="22"/>
        </w:rPr>
        <w:t xml:space="preserve"> for 2-step UE</w:t>
      </w:r>
      <w:r w:rsidR="00383F56">
        <w:rPr>
          <w:sz w:val="22"/>
          <w:szCs w:val="22"/>
        </w:rPr>
        <w:t xml:space="preserve">. As </w:t>
      </w:r>
      <w:r w:rsidR="00510422">
        <w:rPr>
          <w:sz w:val="22"/>
          <w:szCs w:val="22"/>
        </w:rPr>
        <w:t xml:space="preserve">Rel-15 msg3 may use the 1 as </w:t>
      </w:r>
      <w:r w:rsidR="00510422">
        <w:rPr>
          <w:rFonts w:cs="Times New Roman"/>
          <w:sz w:val="22"/>
          <w:szCs w:val="22"/>
        </w:rPr>
        <w:t xml:space="preserve">α </w:t>
      </w:r>
      <w:r w:rsidR="00510422">
        <w:rPr>
          <w:sz w:val="22"/>
          <w:szCs w:val="22"/>
        </w:rPr>
        <w:t>in IDLE/</w:t>
      </w:r>
      <w:r w:rsidR="00510422">
        <w:rPr>
          <w:rFonts w:hint="eastAsia"/>
          <w:sz w:val="22"/>
          <w:szCs w:val="22"/>
        </w:rPr>
        <w:t>INACTIVE</w:t>
      </w:r>
      <w:r w:rsidR="00510422">
        <w:rPr>
          <w:sz w:val="22"/>
          <w:szCs w:val="22"/>
        </w:rPr>
        <w:t xml:space="preserve"> state, </w:t>
      </w:r>
      <w:r w:rsidR="00383F56">
        <w:rPr>
          <w:sz w:val="22"/>
          <w:szCs w:val="22"/>
        </w:rPr>
        <w:t xml:space="preserve">the </w:t>
      </w:r>
      <w:r w:rsidR="00383F56">
        <w:rPr>
          <w:color w:val="000000"/>
          <w:sz w:val="22"/>
          <w:szCs w:val="22"/>
        </w:rPr>
        <w:t xml:space="preserve">pathloss compensation coefficient </w:t>
      </w:r>
      <w:r w:rsidR="00510422">
        <w:rPr>
          <w:color w:val="000000"/>
          <w:sz w:val="22"/>
          <w:szCs w:val="22"/>
        </w:rPr>
        <w:t xml:space="preserve">for 2-step RACH </w:t>
      </w:r>
      <w:r w:rsidR="00383F56">
        <w:rPr>
          <w:color w:val="000000"/>
          <w:sz w:val="22"/>
          <w:szCs w:val="22"/>
        </w:rPr>
        <w:t xml:space="preserve">can be the same as that of 4-step </w:t>
      </w:r>
      <w:r w:rsidR="00383F56">
        <w:rPr>
          <w:rFonts w:hint="eastAsia"/>
          <w:color w:val="000000"/>
          <w:sz w:val="22"/>
          <w:szCs w:val="22"/>
        </w:rPr>
        <w:t>RACH</w:t>
      </w:r>
      <w:r w:rsidR="00510422">
        <w:rPr>
          <w:color w:val="000000"/>
          <w:sz w:val="22"/>
          <w:szCs w:val="22"/>
        </w:rPr>
        <w:t xml:space="preserve"> in such states</w:t>
      </w:r>
      <w:r w:rsidR="00383F56">
        <w:rPr>
          <w:color w:val="000000"/>
          <w:sz w:val="22"/>
          <w:szCs w:val="22"/>
        </w:rPr>
        <w:t>.</w:t>
      </w:r>
      <w:r w:rsidR="00510422">
        <w:rPr>
          <w:color w:val="000000"/>
          <w:sz w:val="22"/>
          <w:szCs w:val="22"/>
        </w:rPr>
        <w:t xml:space="preserve"> There is no need to define the </w:t>
      </w:r>
      <w:r w:rsidR="00510422" w:rsidRPr="00510422">
        <w:rPr>
          <w:color w:val="000000"/>
          <w:sz w:val="22"/>
          <w:szCs w:val="22"/>
        </w:rPr>
        <w:t>cell-specific MsgA PUSCH alpha</w:t>
      </w:r>
      <w:r w:rsidR="00510422">
        <w:rPr>
          <w:color w:val="000000"/>
          <w:sz w:val="22"/>
          <w:szCs w:val="22"/>
        </w:rPr>
        <w:t xml:space="preserve"> for pathloss compensation.</w:t>
      </w:r>
    </w:p>
    <w:p w14:paraId="0932F8FA" w14:textId="77777777" w:rsidR="00481A80" w:rsidRDefault="00481A80">
      <w:pPr>
        <w:rPr>
          <w:sz w:val="22"/>
          <w:szCs w:val="22"/>
        </w:rPr>
      </w:pPr>
    </w:p>
    <w:p w14:paraId="038650B0" w14:textId="564DCA72" w:rsidR="00481A80" w:rsidRDefault="00383F56">
      <w:pPr>
        <w:rPr>
          <w:b/>
          <w:i/>
          <w:sz w:val="22"/>
          <w:szCs w:val="22"/>
        </w:rPr>
      </w:pPr>
      <w:r>
        <w:rPr>
          <w:b/>
          <w:i/>
          <w:sz w:val="22"/>
          <w:szCs w:val="22"/>
        </w:rPr>
        <w:t xml:space="preserve">Proposal </w:t>
      </w:r>
      <w:r w:rsidR="007B4BCA">
        <w:rPr>
          <w:b/>
          <w:i/>
          <w:sz w:val="22"/>
          <w:szCs w:val="22"/>
        </w:rPr>
        <w:t>13</w:t>
      </w:r>
      <w:r>
        <w:rPr>
          <w:b/>
          <w:i/>
          <w:sz w:val="22"/>
          <w:szCs w:val="22"/>
        </w:rPr>
        <w:t xml:space="preserve">: </w:t>
      </w:r>
      <w:r w:rsidR="00510422" w:rsidRPr="00510422">
        <w:rPr>
          <w:b/>
          <w:i/>
          <w:sz w:val="22"/>
          <w:szCs w:val="22"/>
        </w:rPr>
        <w:t>There is no need to define the cell-specific MsgA PUSCH alpha for pathloss compensation.</w:t>
      </w:r>
    </w:p>
    <w:p w14:paraId="52D21673" w14:textId="77777777" w:rsidR="00481A80" w:rsidRDefault="00481A80">
      <w:pPr>
        <w:rPr>
          <w:sz w:val="22"/>
          <w:szCs w:val="22"/>
        </w:rPr>
      </w:pPr>
    </w:p>
    <w:p w14:paraId="60B4218D" w14:textId="77777777" w:rsidR="00481A80" w:rsidRDefault="00383F56">
      <w:pPr>
        <w:pStyle w:val="Heading2"/>
        <w:numPr>
          <w:ilvl w:val="1"/>
          <w:numId w:val="1"/>
        </w:numPr>
      </w:pPr>
      <w:r>
        <w:rPr>
          <w:rFonts w:hint="eastAsia"/>
        </w:rPr>
        <w:t>P</w:t>
      </w:r>
      <w:r>
        <w:t>ower control of msgA retransmission</w:t>
      </w:r>
    </w:p>
    <w:p w14:paraId="79780E03" w14:textId="64EF758F" w:rsidR="00481A80" w:rsidRDefault="00383F56">
      <w:pPr>
        <w:rPr>
          <w:sz w:val="22"/>
        </w:rPr>
      </w:pPr>
      <w:r>
        <w:rPr>
          <w:rFonts w:hint="eastAsia"/>
          <w:sz w:val="22"/>
        </w:rPr>
        <w:t>I</w:t>
      </w:r>
      <w:r>
        <w:rPr>
          <w:sz w:val="22"/>
        </w:rPr>
        <w:t>n last</w:t>
      </w:r>
      <w:r w:rsidR="00AC6F97">
        <w:rPr>
          <w:sz w:val="22"/>
        </w:rPr>
        <w:t xml:space="preserve"> RAN1</w:t>
      </w:r>
      <w:r>
        <w:rPr>
          <w:sz w:val="22"/>
        </w:rPr>
        <w:t xml:space="preserve"> meeting agreement, </w:t>
      </w:r>
      <w:r w:rsidR="00AC6F97">
        <w:rPr>
          <w:sz w:val="22"/>
        </w:rPr>
        <w:t>there are three alternatives for further down selection for the ramping of PUSCH in msgA when</w:t>
      </w:r>
      <w:r>
        <w:rPr>
          <w:sz w:val="22"/>
        </w:rPr>
        <w:t xml:space="preserve"> retransmission.</w:t>
      </w:r>
    </w:p>
    <w:tbl>
      <w:tblPr>
        <w:tblStyle w:val="TableGrid"/>
        <w:tblW w:w="9016" w:type="dxa"/>
        <w:tblLayout w:type="fixed"/>
        <w:tblLook w:val="04A0" w:firstRow="1" w:lastRow="0" w:firstColumn="1" w:lastColumn="0" w:noHBand="0" w:noVBand="1"/>
      </w:tblPr>
      <w:tblGrid>
        <w:gridCol w:w="9016"/>
      </w:tblGrid>
      <w:tr w:rsidR="00481A80" w14:paraId="0DF20DFD" w14:textId="77777777">
        <w:tc>
          <w:tcPr>
            <w:tcW w:w="9016" w:type="dxa"/>
          </w:tcPr>
          <w:p w14:paraId="2E3B9F72" w14:textId="77777777" w:rsidR="00AC6F97" w:rsidRPr="000E42EA" w:rsidRDefault="00AC6F97" w:rsidP="00AC6F97">
            <w:pPr>
              <w:pStyle w:val="ListParagraph"/>
              <w:widowControl/>
              <w:numPr>
                <w:ilvl w:val="0"/>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The power ramping component is given by;</w:t>
            </w:r>
          </w:p>
          <w:p w14:paraId="4060B626" w14:textId="77777777" w:rsidR="00AC6F97" w:rsidRPr="000E42EA" w:rsidRDefault="00897A5A" w:rsidP="00AC6F97">
            <w:pPr>
              <w:pStyle w:val="ListParagraph"/>
              <w:spacing w:after="160" w:line="259" w:lineRule="auto"/>
              <w:ind w:firstLine="440"/>
              <w:rPr>
                <w:rFonts w:asciiTheme="minorHAnsi" w:eastAsia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m:t>
                    </m:r>
                  </m:sub>
                </m:sSub>
                <m:r>
                  <w:rPr>
                    <w:rFonts w:ascii="Cambria Math" w:hAnsi="Cambria Math"/>
                    <w:sz w:val="22"/>
                    <w:szCs w:val="22"/>
                  </w:rPr>
                  <m:t>(i)=min</m:t>
                </m:r>
                <m:d>
                  <m:dPr>
                    <m:begChr m:val="["/>
                    <m:endChr m:val="]"/>
                    <m:ctrlPr>
                      <w:rPr>
                        <w:rFonts w:ascii="Cambria Math" w:hAnsi="Cambria Math"/>
                        <w:i/>
                        <w:sz w:val="22"/>
                        <w:szCs w:val="22"/>
                      </w:rPr>
                    </m:ctrlPr>
                  </m:dPr>
                  <m:e>
                    <m:d>
                      <m:dPr>
                        <m:begChr m:val="{"/>
                        <m:endChr m:val="}"/>
                        <m:ctrlPr>
                          <w:rPr>
                            <w:rFonts w:ascii="Cambria Math" w:hAnsi="Cambria Math"/>
                            <w:i/>
                            <w:sz w:val="22"/>
                            <w:szCs w:val="22"/>
                          </w:rPr>
                        </m:ctrlPr>
                      </m:dPr>
                      <m:e>
                        <m:r>
                          <w:rPr>
                            <w:rFonts w:ascii="Cambria Math" w:hAnsi="Cambria Math"/>
                            <w:sz w:val="22"/>
                            <w:szCs w:val="22"/>
                          </w:rPr>
                          <m:t>max</m:t>
                        </m:r>
                        <m:d>
                          <m:dPr>
                            <m:ctrlPr>
                              <w:rPr>
                                <w:rFonts w:ascii="Cambria Math" w:hAnsi="Cambria Math"/>
                                <w:i/>
                                <w:sz w:val="22"/>
                                <w:szCs w:val="22"/>
                              </w:rPr>
                            </m:ctrlPr>
                          </m:dPr>
                          <m:e>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CMAX</m:t>
                                </m:r>
                              </m:sub>
                            </m:sSub>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10</m:t>
                                      </m:r>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sSubSup>
                                            <m:sSubSupPr>
                                              <m:ctrlPr>
                                                <w:rPr>
                                                  <w:rFonts w:ascii="Cambria Math" w:hAnsi="Cambria Math"/>
                                                  <w:i/>
                                                  <w:sz w:val="22"/>
                                                  <w:szCs w:val="22"/>
                                                </w:rPr>
                                              </m:ctrlPr>
                                            </m:sSubSupPr>
                                            <m:e>
                                              <m:r>
                                                <w:rPr>
                                                  <w:rFonts w:ascii="Cambria Math" w:hAnsi="Cambria Math"/>
                                                  <w:sz w:val="22"/>
                                                  <w:szCs w:val="22"/>
                                                </w:rPr>
                                                <m:t>M</m:t>
                                              </m:r>
                                            </m:e>
                                            <m:sub>
                                              <m:r>
                                                <w:rPr>
                                                  <w:rFonts w:ascii="Cambria Math" w:hAnsi="Cambria Math"/>
                                                  <w:sz w:val="22"/>
                                                  <w:szCs w:val="22"/>
                                                </w:rPr>
                                                <m:t>RB</m:t>
                                              </m:r>
                                            </m:sub>
                                            <m:sup>
                                              <m:r>
                                                <w:rPr>
                                                  <w:rFonts w:ascii="Cambria Math" w:hAnsi="Cambria Math"/>
                                                  <w:sz w:val="22"/>
                                                  <w:szCs w:val="22"/>
                                                </w:rPr>
                                                <m:t>PUSCH</m:t>
                                              </m:r>
                                            </m:sup>
                                          </m:sSubSup>
                                          <m:d>
                                            <m:dPr>
                                              <m:ctrlPr>
                                                <w:rPr>
                                                  <w:rFonts w:ascii="Cambria Math" w:hAnsi="Cambria Math"/>
                                                  <w:i/>
                                                  <w:sz w:val="22"/>
                                                  <w:szCs w:val="22"/>
                                                </w:rPr>
                                              </m:ctrlPr>
                                            </m:dPr>
                                            <m:e>
                                              <m:r>
                                                <w:rPr>
                                                  <w:rFonts w:ascii="Cambria Math" w:hAnsi="Cambria Math"/>
                                                  <w:sz w:val="22"/>
                                                  <w:szCs w:val="22"/>
                                                </w:rPr>
                                                <m:t>i</m:t>
                                              </m:r>
                                            </m:e>
                                          </m:d>
                                        </m:e>
                                      </m:d>
                                    </m:e>
                                  </m:mr>
                                  <m:mr>
                                    <m:e>
                                      <m:r>
                                        <w:rPr>
                                          <w:rFonts w:ascii="Cambria Math" w:hAnsi="Cambria Math"/>
                                          <w:sz w:val="22"/>
                                          <w:szCs w:val="22"/>
                                        </w:rPr>
                                        <m:t>+[MsgA]preambleReceivedTargetPower</m:t>
                                      </m:r>
                                    </m:e>
                                  </m:mr>
                                  <m:mr>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MsgA_PUSCH</m:t>
                                          </m:r>
                                        </m:sub>
                                      </m:sSub>
                                      <m:r>
                                        <w:rPr>
                                          <w:rFonts w:ascii="Cambria Math" w:hAnsi="Cambria Math"/>
                                          <w:sz w:val="22"/>
                                          <w:szCs w:val="22"/>
                                        </w:rPr>
                                        <m:t>+αPL</m:t>
                                      </m:r>
                                      <m:d>
                                        <m:dPr>
                                          <m:ctrlPr>
                                            <w:rPr>
                                              <w:rFonts w:ascii="Cambria Math" w:hAnsi="Cambria Math"/>
                                              <w:i/>
                                              <w:sz w:val="22"/>
                                              <w:szCs w:val="22"/>
                                            </w:rPr>
                                          </m:ctrlPr>
                                        </m:dPr>
                                        <m:e>
                                          <m:r>
                                            <w:rPr>
                                              <w:rFonts w:ascii="Cambria Math" w:hAnsi="Cambria Math"/>
                                              <w:sz w:val="22"/>
                                              <w:szCs w:val="22"/>
                                            </w:rPr>
                                            <m:t>i</m:t>
                                          </m:r>
                                        </m:e>
                                      </m:d>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m:t>
                                          </m:r>
                                        </m:sub>
                                      </m:sSub>
                                      <m:d>
                                        <m:dPr>
                                          <m:ctrlPr>
                                            <w:rPr>
                                              <w:rFonts w:ascii="Cambria Math" w:hAnsi="Cambria Math"/>
                                              <w:i/>
                                              <w:sz w:val="22"/>
                                              <w:szCs w:val="22"/>
                                            </w:rPr>
                                          </m:ctrlPr>
                                        </m:dPr>
                                        <m:e>
                                          <m:r>
                                            <w:rPr>
                                              <w:rFonts w:ascii="Cambria Math" w:hAnsi="Cambria Math"/>
                                              <w:sz w:val="22"/>
                                              <w:szCs w:val="22"/>
                                            </w:rPr>
                                            <m:t>i</m:t>
                                          </m:r>
                                        </m:e>
                                      </m:d>
                                    </m:e>
                                  </m:mr>
                                </m:m>
                              </m:e>
                            </m:d>
                          </m:e>
                        </m:d>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e>
                </m:d>
              </m:oMath>
            </m:oMathPara>
          </w:p>
          <w:p w14:paraId="5938B28F" w14:textId="77777777" w:rsidR="00AC6F97" w:rsidRPr="000E42EA" w:rsidRDefault="00AC6F97" w:rsidP="00AC6F97">
            <w:pPr>
              <w:pStyle w:val="ListParagraph"/>
              <w:widowControl/>
              <w:numPr>
                <w:ilvl w:val="1"/>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 xml:space="preserve">Where,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oMath>
            <w:r w:rsidRPr="000E42EA">
              <w:rPr>
                <w:rFonts w:asciiTheme="minorHAnsi" w:hAnsiTheme="minorHAnsi"/>
                <w:sz w:val="22"/>
                <w:szCs w:val="22"/>
              </w:rPr>
              <w:t xml:space="preserve"> is the requested ramp up from higher layers</w:t>
            </w:r>
          </w:p>
          <w:p w14:paraId="6F270139" w14:textId="77777777" w:rsidR="00AC6F97" w:rsidRPr="000E42EA" w:rsidRDefault="00AC6F97" w:rsidP="00AC6F97">
            <w:pPr>
              <w:pStyle w:val="ListParagraph"/>
              <w:widowControl/>
              <w:numPr>
                <w:ilvl w:val="1"/>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Further study and down select from the following alternatives:</w:t>
            </w:r>
          </w:p>
          <w:p w14:paraId="4666C96A" w14:textId="77777777" w:rsidR="00AC6F97" w:rsidRPr="000E42EA" w:rsidRDefault="00AC6F97" w:rsidP="00AC6F97">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Alt1: Same ramp up for MsgA PUSCH and MsgA PRACH</w:t>
            </w:r>
          </w:p>
          <w:p w14:paraId="7049BBF3" w14:textId="77777777" w:rsidR="00AC6F97" w:rsidRPr="000E42EA" w:rsidRDefault="00AC6F97" w:rsidP="00AC6F97">
            <w:pPr>
              <w:spacing w:after="160" w:line="259" w:lineRule="auto"/>
              <w:ind w:left="1420" w:firstLine="284"/>
              <w:rPr>
                <w:rFonts w:asciiTheme="minorHAnsi" w:hAnsiTheme="minorHAnsi"/>
                <w:sz w:val="22"/>
                <w:szCs w:val="22"/>
              </w:rPr>
            </w:pPr>
            <w:r w:rsidRPr="000E42EA">
              <w:rPr>
                <w:rFonts w:asciiTheme="minorHAnsi" w:eastAsiaTheme="minorHAnsi" w:hAnsiTheme="minorHAnsi"/>
                <w:sz w:val="22"/>
                <w:szCs w:val="22"/>
              </w:rPr>
              <w:t xml:space="preserv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PREAMPLE_POWER_RAMPING_COUNTER-1</m:t>
                  </m:r>
                </m:e>
              </m:d>
              <m:r>
                <w:rPr>
                  <w:rFonts w:ascii="Cambria Math" w:hAnsi="Cambria Math"/>
                  <w:sz w:val="22"/>
                  <w:szCs w:val="22"/>
                </w:rPr>
                <m:t>×[MsgA]powerRampingStep</m:t>
              </m:r>
            </m:oMath>
          </w:p>
          <w:p w14:paraId="57BC4E50" w14:textId="77777777" w:rsidR="00AC6F97" w:rsidRPr="000E42EA" w:rsidRDefault="00AC6F97" w:rsidP="00AC6F97">
            <w:pPr>
              <w:pStyle w:val="ListParagraph"/>
              <w:widowControl/>
              <w:numPr>
                <w:ilvl w:val="3"/>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hAnsiTheme="minorHAnsi"/>
                <w:sz w:val="22"/>
                <w:szCs w:val="22"/>
              </w:rPr>
              <w:t>FFS: same power ramping counters for 2-step RACH MsgA PRACH and 4-step RACH Msg1.</w:t>
            </w:r>
          </w:p>
          <w:p w14:paraId="6E1548C6" w14:textId="77777777" w:rsidR="00AC6F97" w:rsidRPr="000E42EA" w:rsidRDefault="00AC6F97" w:rsidP="00AC6F97">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Alt 2: Separate ramp up for MsgA PUSCH and MsgA PRACH</w:t>
            </w:r>
            <w:r>
              <w:rPr>
                <w:rFonts w:asciiTheme="minorHAnsi" w:eastAsiaTheme="minorHAnsi" w:hAnsiTheme="minorHAnsi"/>
                <w:sz w:val="22"/>
                <w:szCs w:val="22"/>
              </w:rPr>
              <w:t>, with different counters</w:t>
            </w:r>
          </w:p>
          <w:p w14:paraId="4195BB7B" w14:textId="77777777" w:rsidR="00AC6F97" w:rsidRPr="000E42EA" w:rsidRDefault="00AC6F97" w:rsidP="00AC6F97">
            <w:pPr>
              <w:spacing w:after="160" w:line="259" w:lineRule="auto"/>
              <w:ind w:left="1420" w:firstLine="284"/>
              <w:rPr>
                <w:rFonts w:asciiTheme="minorHAnsi" w:hAnsiTheme="minorHAnsi"/>
                <w:sz w:val="22"/>
                <w:szCs w:val="22"/>
              </w:rPr>
            </w:pPr>
            <w:r w:rsidRPr="000E42EA">
              <w:rPr>
                <w:rFonts w:asciiTheme="minorHAnsi" w:eastAsiaTheme="minorHAnsi" w:hAnsiTheme="minorHAnsi"/>
                <w:sz w:val="22"/>
                <w:szCs w:val="22"/>
              </w:rPr>
              <w:t xml:space="preserv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MSGAPUSCH_POWER_RAMPING_COUNTER-1</m:t>
                  </m:r>
                </m:e>
              </m:d>
              <m:r>
                <w:rPr>
                  <w:rFonts w:ascii="Cambria Math" w:hAnsi="Cambria Math"/>
                  <w:sz w:val="22"/>
                  <w:szCs w:val="22"/>
                </w:rPr>
                <m:t>×PUSCHpowerRampingStep</m:t>
              </m:r>
            </m:oMath>
          </w:p>
          <w:p w14:paraId="284638B9" w14:textId="77777777" w:rsidR="00AC6F97" w:rsidRPr="000E42EA" w:rsidRDefault="00AC6F97" w:rsidP="00AC6F97">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hAnsiTheme="minorHAnsi"/>
                <w:sz w:val="22"/>
                <w:szCs w:val="22"/>
              </w:rPr>
              <w:lastRenderedPageBreak/>
              <w:t xml:space="preserve">Alt3: </w:t>
            </w:r>
            <w:r w:rsidRPr="000E42EA">
              <w:rPr>
                <w:rFonts w:asciiTheme="minorHAnsi" w:eastAsiaTheme="minorHAnsi" w:hAnsiTheme="minorHAnsi"/>
                <w:sz w:val="22"/>
                <w:szCs w:val="22"/>
              </w:rPr>
              <w:t>Separate ramp up for MsgA PUSCH and MsgA PRACH</w:t>
            </w:r>
            <w:r>
              <w:rPr>
                <w:rFonts w:asciiTheme="minorHAnsi" w:eastAsiaTheme="minorHAnsi" w:hAnsiTheme="minorHAnsi"/>
                <w:sz w:val="22"/>
                <w:szCs w:val="22"/>
              </w:rPr>
              <w:t>, with the same counter</w:t>
            </w:r>
          </w:p>
          <w:p w14:paraId="07CAE64F" w14:textId="28FADF49" w:rsidR="00481A80" w:rsidRDefault="00AC6F97" w:rsidP="00AC6F97">
            <w:pPr>
              <w:spacing w:after="160" w:line="259" w:lineRule="auto"/>
              <w:ind w:left="1420" w:firstLine="284"/>
              <w:rPr>
                <w:rFonts w:cs="Times New Roman"/>
                <w:sz w:val="22"/>
              </w:rPr>
            </w:pPr>
            <w:r w:rsidRPr="00323BC3">
              <w:rPr>
                <w:rFonts w:asciiTheme="minorHAnsi" w:eastAsiaTheme="minorHAnsi" w:hAnsiTheme="minorHAnsi"/>
                <w:sz w:val="22"/>
                <w:szCs w:val="22"/>
              </w:rPr>
              <w:t xml:space="preserve"> </w:t>
            </w:r>
            <m:oMath>
              <m:sSub>
                <m:sSubPr>
                  <m:ctrlPr>
                    <w:rPr>
                      <w:rFonts w:ascii="Cambria Math" w:eastAsiaTheme="minorHAnsi" w:hAnsi="Cambria Math"/>
                      <w:sz w:val="22"/>
                      <w:szCs w:val="22"/>
                    </w:rPr>
                  </m:ctrlPr>
                </m:sSubPr>
                <m:e>
                  <m:r>
                    <m:rPr>
                      <m:sty m:val="p"/>
                    </m:rPr>
                    <w:rPr>
                      <w:rFonts w:ascii="Cambria Math" w:eastAsiaTheme="minorHAnsi" w:hAnsi="Cambria Math"/>
                      <w:sz w:val="22"/>
                      <w:szCs w:val="22"/>
                    </w:rPr>
                    <m:t>∆</m:t>
                  </m:r>
                </m:e>
                <m:sub>
                  <m:r>
                    <w:rPr>
                      <w:rFonts w:ascii="Cambria Math" w:eastAsiaTheme="minorHAnsi" w:hAnsi="Cambria Math"/>
                      <w:sz w:val="22"/>
                      <w:szCs w:val="22"/>
                    </w:rPr>
                    <m:t>rampuprequested</m:t>
                  </m:r>
                </m:sub>
              </m:sSub>
              <m:r>
                <m:rPr>
                  <m:sty m:val="p"/>
                </m:rPr>
                <w:rPr>
                  <w:rFonts w:ascii="Cambria Math" w:eastAsiaTheme="minorHAnsi" w:hAnsi="Cambria Math"/>
                  <w:sz w:val="22"/>
                  <w:szCs w:val="22"/>
                </w:rPr>
                <m:t>=</m:t>
              </m:r>
              <m:d>
                <m:dPr>
                  <m:ctrlPr>
                    <w:rPr>
                      <w:rFonts w:ascii="Cambria Math" w:eastAsiaTheme="minorHAnsi" w:hAnsi="Cambria Math"/>
                      <w:sz w:val="22"/>
                      <w:szCs w:val="22"/>
                    </w:rPr>
                  </m:ctrlPr>
                </m:dPr>
                <m:e>
                  <m:r>
                    <w:rPr>
                      <w:rFonts w:ascii="Cambria Math" w:eastAsiaTheme="minorHAnsi" w:hAnsi="Cambria Math"/>
                      <w:sz w:val="22"/>
                      <w:szCs w:val="22"/>
                    </w:rPr>
                    <m:t>PREAMBLE</m:t>
                  </m:r>
                  <m:r>
                    <m:rPr>
                      <m:sty m:val="p"/>
                    </m:rPr>
                    <w:rPr>
                      <w:rFonts w:ascii="Cambria Math" w:eastAsiaTheme="minorHAnsi" w:hAnsi="Cambria Math"/>
                      <w:sz w:val="22"/>
                      <w:szCs w:val="22"/>
                    </w:rPr>
                    <m:t>_</m:t>
                  </m:r>
                  <m:r>
                    <w:rPr>
                      <w:rFonts w:ascii="Cambria Math" w:eastAsiaTheme="minorHAnsi" w:hAnsi="Cambria Math"/>
                      <w:sz w:val="22"/>
                      <w:szCs w:val="22"/>
                    </w:rPr>
                    <m:t>POWER</m:t>
                  </m:r>
                  <m:r>
                    <m:rPr>
                      <m:sty m:val="p"/>
                    </m:rPr>
                    <w:rPr>
                      <w:rFonts w:ascii="Cambria Math" w:eastAsiaTheme="minorHAnsi" w:hAnsi="Cambria Math"/>
                      <w:sz w:val="22"/>
                      <w:szCs w:val="22"/>
                    </w:rPr>
                    <m:t>_</m:t>
                  </m:r>
                  <m:r>
                    <w:rPr>
                      <w:rFonts w:ascii="Cambria Math" w:eastAsiaTheme="minorHAnsi" w:hAnsi="Cambria Math"/>
                      <w:sz w:val="22"/>
                      <w:szCs w:val="22"/>
                    </w:rPr>
                    <m:t>RAMPING</m:t>
                  </m:r>
                  <m:r>
                    <m:rPr>
                      <m:sty m:val="p"/>
                    </m:rPr>
                    <w:rPr>
                      <w:rFonts w:ascii="Cambria Math" w:eastAsiaTheme="minorHAnsi" w:hAnsi="Cambria Math"/>
                      <w:sz w:val="22"/>
                      <w:szCs w:val="22"/>
                    </w:rPr>
                    <m:t>_</m:t>
                  </m:r>
                  <m:r>
                    <w:rPr>
                      <w:rFonts w:ascii="Cambria Math" w:eastAsiaTheme="minorHAnsi" w:hAnsi="Cambria Math"/>
                      <w:sz w:val="22"/>
                      <w:szCs w:val="22"/>
                    </w:rPr>
                    <m:t>COUNTER</m:t>
                  </m:r>
                  <m:r>
                    <m:rPr>
                      <m:sty m:val="p"/>
                    </m:rPr>
                    <w:rPr>
                      <w:rFonts w:ascii="Cambria Math" w:eastAsiaTheme="minorHAnsi" w:hAnsi="Cambria Math"/>
                      <w:sz w:val="22"/>
                      <w:szCs w:val="22"/>
                    </w:rPr>
                    <m:t>-1</m:t>
                  </m:r>
                </m:e>
              </m:d>
              <m:r>
                <m:rPr>
                  <m:sty m:val="p"/>
                </m:rPr>
                <w:rPr>
                  <w:rFonts w:ascii="Cambria Math" w:eastAsiaTheme="minorHAnsi" w:hAnsi="Cambria Math"/>
                  <w:sz w:val="22"/>
                  <w:szCs w:val="22"/>
                </w:rPr>
                <m:t>×</m:t>
              </m:r>
              <m:r>
                <w:rPr>
                  <w:rFonts w:ascii="Cambria Math" w:eastAsiaTheme="minorHAnsi" w:hAnsi="Cambria Math"/>
                  <w:sz w:val="22"/>
                  <w:szCs w:val="22"/>
                </w:rPr>
                <m:t>PUSCHpowerRampingStep</m:t>
              </m:r>
            </m:oMath>
          </w:p>
        </w:tc>
      </w:tr>
    </w:tbl>
    <w:p w14:paraId="1A0F599C" w14:textId="77777777" w:rsidR="00481A80" w:rsidRDefault="00481A80">
      <w:pPr>
        <w:rPr>
          <w:sz w:val="22"/>
          <w:szCs w:val="22"/>
        </w:rPr>
      </w:pPr>
    </w:p>
    <w:p w14:paraId="5C99F4A5" w14:textId="478022F2" w:rsidR="00E30064" w:rsidRDefault="0082587A">
      <w:pPr>
        <w:rPr>
          <w:sz w:val="22"/>
          <w:szCs w:val="22"/>
        </w:rPr>
      </w:pPr>
      <w:r>
        <w:rPr>
          <w:sz w:val="22"/>
          <w:szCs w:val="22"/>
        </w:rPr>
        <w:t xml:space="preserve">The key aspect for the three alternatives down selection is whether the </w:t>
      </w:r>
      <w:r w:rsidRPr="0082587A">
        <w:rPr>
          <w:sz w:val="22"/>
          <w:szCs w:val="22"/>
        </w:rPr>
        <w:t>suspension of power ramping counter</w:t>
      </w:r>
      <w:r>
        <w:rPr>
          <w:sz w:val="22"/>
          <w:szCs w:val="22"/>
        </w:rPr>
        <w:t>s</w:t>
      </w:r>
      <w:r w:rsidRPr="0082587A">
        <w:rPr>
          <w:sz w:val="22"/>
          <w:szCs w:val="22"/>
        </w:rPr>
        <w:t xml:space="preserve"> </w:t>
      </w:r>
      <w:r>
        <w:rPr>
          <w:sz w:val="22"/>
          <w:szCs w:val="22"/>
        </w:rPr>
        <w:t xml:space="preserve">for </w:t>
      </w:r>
      <w:r w:rsidR="00E30064">
        <w:rPr>
          <w:sz w:val="22"/>
          <w:szCs w:val="22"/>
        </w:rPr>
        <w:t>PRACH</w:t>
      </w:r>
      <w:r>
        <w:rPr>
          <w:sz w:val="22"/>
          <w:szCs w:val="22"/>
        </w:rPr>
        <w:t xml:space="preserve"> and PUSCH </w:t>
      </w:r>
      <w:r w:rsidR="00E27425">
        <w:rPr>
          <w:sz w:val="22"/>
          <w:szCs w:val="22"/>
        </w:rPr>
        <w:t>are</w:t>
      </w:r>
      <w:r>
        <w:rPr>
          <w:sz w:val="22"/>
          <w:szCs w:val="22"/>
        </w:rPr>
        <w:t xml:space="preserve"> synchronized </w:t>
      </w:r>
      <w:r w:rsidRPr="0082587A">
        <w:rPr>
          <w:sz w:val="22"/>
          <w:szCs w:val="22"/>
        </w:rPr>
        <w:t>when retransmitting MsgA</w:t>
      </w:r>
      <w:r>
        <w:rPr>
          <w:sz w:val="22"/>
          <w:szCs w:val="22"/>
        </w:rPr>
        <w:t xml:space="preserve">. </w:t>
      </w:r>
    </w:p>
    <w:p w14:paraId="46C4C340" w14:textId="19C97B21" w:rsidR="0082587A" w:rsidRPr="00E30064" w:rsidRDefault="0082587A">
      <w:pPr>
        <w:rPr>
          <w:sz w:val="22"/>
          <w:szCs w:val="22"/>
        </w:rPr>
      </w:pPr>
      <w:r>
        <w:rPr>
          <w:sz w:val="22"/>
          <w:szCs w:val="22"/>
        </w:rPr>
        <w:t xml:space="preserve">If the </w:t>
      </w:r>
      <w:r w:rsidRPr="0082587A">
        <w:rPr>
          <w:sz w:val="22"/>
          <w:szCs w:val="22"/>
        </w:rPr>
        <w:t>suspension of power ramping counter</w:t>
      </w:r>
      <w:r>
        <w:rPr>
          <w:sz w:val="22"/>
          <w:szCs w:val="22"/>
        </w:rPr>
        <w:t>s</w:t>
      </w:r>
      <w:r w:rsidRPr="0082587A">
        <w:rPr>
          <w:sz w:val="22"/>
          <w:szCs w:val="22"/>
        </w:rPr>
        <w:t xml:space="preserve"> </w:t>
      </w:r>
      <w:r>
        <w:rPr>
          <w:sz w:val="22"/>
          <w:szCs w:val="22"/>
        </w:rPr>
        <w:t xml:space="preserve">for </w:t>
      </w:r>
      <w:r w:rsidR="00E30064">
        <w:rPr>
          <w:sz w:val="22"/>
          <w:szCs w:val="22"/>
        </w:rPr>
        <w:t>PRACH</w:t>
      </w:r>
      <w:r>
        <w:rPr>
          <w:sz w:val="22"/>
          <w:szCs w:val="22"/>
        </w:rPr>
        <w:t xml:space="preserve"> and PUSCH are synchronized, the alt1 or alt3 is applicable and the </w:t>
      </w:r>
      <w:r w:rsidRPr="0082587A">
        <w:rPr>
          <w:sz w:val="22"/>
          <w:szCs w:val="22"/>
        </w:rPr>
        <w:t>MsgA PUSCH and MsgA PRACH</w:t>
      </w:r>
      <w:r>
        <w:rPr>
          <w:sz w:val="22"/>
          <w:szCs w:val="22"/>
        </w:rPr>
        <w:t xml:space="preserve"> </w:t>
      </w:r>
      <w:r w:rsidR="00E27425">
        <w:rPr>
          <w:sz w:val="22"/>
          <w:szCs w:val="22"/>
        </w:rPr>
        <w:t>use</w:t>
      </w:r>
      <w:r w:rsidRPr="0082587A">
        <w:rPr>
          <w:sz w:val="22"/>
          <w:szCs w:val="22"/>
        </w:rPr>
        <w:t xml:space="preserve"> the same </w:t>
      </w:r>
      <w:r w:rsidR="00E30064">
        <w:rPr>
          <w:sz w:val="22"/>
          <w:szCs w:val="22"/>
        </w:rPr>
        <w:t xml:space="preserve">ramping </w:t>
      </w:r>
      <w:r w:rsidRPr="0082587A">
        <w:rPr>
          <w:sz w:val="22"/>
          <w:szCs w:val="22"/>
        </w:rPr>
        <w:t>counter</w:t>
      </w:r>
      <w:r>
        <w:rPr>
          <w:sz w:val="22"/>
          <w:szCs w:val="22"/>
        </w:rPr>
        <w:t>,</w:t>
      </w:r>
      <w:r w:rsidR="00E30064">
        <w:rPr>
          <w:sz w:val="22"/>
          <w:szCs w:val="22"/>
        </w:rPr>
        <w:t xml:space="preserve"> in other words, UE can maintain single ramping counter for </w:t>
      </w:r>
      <w:r w:rsidR="00E30064" w:rsidRPr="0082587A">
        <w:rPr>
          <w:sz w:val="22"/>
          <w:szCs w:val="22"/>
        </w:rPr>
        <w:t>MsgA PUSCH and MsgA PRACH</w:t>
      </w:r>
      <w:r w:rsidR="00E30064">
        <w:rPr>
          <w:sz w:val="22"/>
          <w:szCs w:val="22"/>
        </w:rPr>
        <w:t xml:space="preserve">. The difference between alt1 and alt3 is whether the </w:t>
      </w:r>
      <w:r w:rsidR="00E30064" w:rsidRPr="00E30064">
        <w:rPr>
          <w:i/>
          <w:sz w:val="22"/>
          <w:szCs w:val="22"/>
        </w:rPr>
        <w:t>PUSCHpowerRamingStep</w:t>
      </w:r>
      <w:r w:rsidR="00E30064">
        <w:rPr>
          <w:sz w:val="22"/>
          <w:szCs w:val="22"/>
        </w:rPr>
        <w:t xml:space="preserve"> is </w:t>
      </w:r>
      <w:r w:rsidR="00090D00">
        <w:rPr>
          <w:sz w:val="22"/>
          <w:szCs w:val="22"/>
        </w:rPr>
        <w:t xml:space="preserve">separated </w:t>
      </w:r>
      <w:r w:rsidR="00E27425">
        <w:rPr>
          <w:sz w:val="22"/>
          <w:szCs w:val="22"/>
        </w:rPr>
        <w:t>from</w:t>
      </w:r>
      <w:r w:rsidR="00E30064">
        <w:rPr>
          <w:sz w:val="22"/>
          <w:szCs w:val="22"/>
        </w:rPr>
        <w:t xml:space="preserve"> </w:t>
      </w:r>
      <w:r w:rsidR="00E30064" w:rsidRPr="00E30064">
        <w:rPr>
          <w:i/>
          <w:sz w:val="22"/>
          <w:szCs w:val="22"/>
        </w:rPr>
        <w:t>MsgAPower</w:t>
      </w:r>
      <w:r w:rsidR="00E30064" w:rsidRPr="00E30064">
        <w:rPr>
          <w:rFonts w:hint="eastAsia"/>
          <w:i/>
          <w:sz w:val="22"/>
          <w:szCs w:val="22"/>
        </w:rPr>
        <w:t>Ra</w:t>
      </w:r>
      <w:r w:rsidR="00E30064" w:rsidRPr="00E30064">
        <w:rPr>
          <w:i/>
          <w:sz w:val="22"/>
          <w:szCs w:val="22"/>
        </w:rPr>
        <w:t>mpingStep</w:t>
      </w:r>
      <w:r w:rsidR="00E30064">
        <w:rPr>
          <w:i/>
          <w:sz w:val="22"/>
          <w:szCs w:val="22"/>
        </w:rPr>
        <w:t>.</w:t>
      </w:r>
      <w:r w:rsidR="00E30064">
        <w:rPr>
          <w:sz w:val="22"/>
          <w:szCs w:val="22"/>
        </w:rPr>
        <w:t xml:space="preserve"> </w:t>
      </w:r>
    </w:p>
    <w:p w14:paraId="75FB2193" w14:textId="47E4E2BD" w:rsidR="00E30064" w:rsidRDefault="00E30064">
      <w:pPr>
        <w:rPr>
          <w:sz w:val="22"/>
          <w:szCs w:val="22"/>
        </w:rPr>
      </w:pPr>
      <w:r>
        <w:rPr>
          <w:sz w:val="22"/>
          <w:szCs w:val="22"/>
        </w:rPr>
        <w:t xml:space="preserve">If the </w:t>
      </w:r>
      <w:r w:rsidRPr="0082587A">
        <w:rPr>
          <w:sz w:val="22"/>
          <w:szCs w:val="22"/>
        </w:rPr>
        <w:t>suspension of power ramping counter</w:t>
      </w:r>
      <w:r>
        <w:rPr>
          <w:sz w:val="22"/>
          <w:szCs w:val="22"/>
        </w:rPr>
        <w:t>s</w:t>
      </w:r>
      <w:r w:rsidRPr="0082587A">
        <w:rPr>
          <w:sz w:val="22"/>
          <w:szCs w:val="22"/>
        </w:rPr>
        <w:t xml:space="preserve"> </w:t>
      </w:r>
      <w:r>
        <w:rPr>
          <w:sz w:val="22"/>
          <w:szCs w:val="22"/>
        </w:rPr>
        <w:t xml:space="preserve">for PRACH and PUSCH are </w:t>
      </w:r>
      <w:r w:rsidRPr="00921513">
        <w:rPr>
          <w:b/>
          <w:sz w:val="22"/>
          <w:szCs w:val="22"/>
        </w:rPr>
        <w:t>NOT</w:t>
      </w:r>
      <w:r>
        <w:rPr>
          <w:sz w:val="22"/>
          <w:szCs w:val="22"/>
        </w:rPr>
        <w:t xml:space="preserve"> synchronized, for example, PRACH and PUSCH </w:t>
      </w:r>
      <w:r>
        <w:rPr>
          <w:rFonts w:cs="Times New Roman"/>
          <w:szCs w:val="20"/>
        </w:rPr>
        <w:t>use same or different Tx spatial filter (beam) is up to UE implementation</w:t>
      </w:r>
      <w:r>
        <w:rPr>
          <w:sz w:val="22"/>
          <w:szCs w:val="22"/>
        </w:rPr>
        <w:t>, the alt2 is applicable.</w:t>
      </w:r>
    </w:p>
    <w:p w14:paraId="05BC43F1" w14:textId="0C531796" w:rsidR="00090D00" w:rsidRDefault="00090D00">
      <w:pPr>
        <w:rPr>
          <w:sz w:val="22"/>
          <w:szCs w:val="22"/>
        </w:rPr>
      </w:pPr>
      <w:r>
        <w:rPr>
          <w:sz w:val="22"/>
          <w:szCs w:val="22"/>
        </w:rPr>
        <w:t xml:space="preserve">The reason or use case for </w:t>
      </w:r>
      <w:r w:rsidR="000F7480">
        <w:rPr>
          <w:sz w:val="22"/>
          <w:szCs w:val="22"/>
        </w:rPr>
        <w:t>configuring</w:t>
      </w:r>
      <w:r>
        <w:rPr>
          <w:sz w:val="22"/>
          <w:szCs w:val="22"/>
        </w:rPr>
        <w:t xml:space="preserve"> the different value</w:t>
      </w:r>
      <w:r w:rsidR="000F7480">
        <w:rPr>
          <w:sz w:val="22"/>
          <w:szCs w:val="22"/>
        </w:rPr>
        <w:t>s</w:t>
      </w:r>
      <w:r>
        <w:rPr>
          <w:sz w:val="22"/>
          <w:szCs w:val="22"/>
        </w:rPr>
        <w:t xml:space="preserve"> </w:t>
      </w:r>
      <w:r w:rsidR="000F7480">
        <w:rPr>
          <w:sz w:val="22"/>
          <w:szCs w:val="22"/>
        </w:rPr>
        <w:t>for</w:t>
      </w:r>
      <w:r>
        <w:rPr>
          <w:sz w:val="22"/>
          <w:szCs w:val="22"/>
        </w:rPr>
        <w:t xml:space="preserve"> the</w:t>
      </w:r>
      <w:r w:rsidRPr="00090D00">
        <w:rPr>
          <w:i/>
          <w:sz w:val="22"/>
          <w:szCs w:val="22"/>
        </w:rPr>
        <w:t xml:space="preserve"> </w:t>
      </w:r>
      <w:r w:rsidRPr="00E30064">
        <w:rPr>
          <w:i/>
          <w:sz w:val="22"/>
          <w:szCs w:val="22"/>
        </w:rPr>
        <w:t>PUSCHpowerRamingStep</w:t>
      </w:r>
      <w:r>
        <w:rPr>
          <w:sz w:val="22"/>
          <w:szCs w:val="22"/>
        </w:rPr>
        <w:t xml:space="preserve"> and </w:t>
      </w:r>
      <w:r w:rsidRPr="00E30064">
        <w:rPr>
          <w:i/>
          <w:sz w:val="22"/>
          <w:szCs w:val="22"/>
        </w:rPr>
        <w:t>MsgAPower</w:t>
      </w:r>
      <w:r w:rsidRPr="00E30064">
        <w:rPr>
          <w:rFonts w:hint="eastAsia"/>
          <w:i/>
          <w:sz w:val="22"/>
          <w:szCs w:val="22"/>
        </w:rPr>
        <w:t>Ra</w:t>
      </w:r>
      <w:r w:rsidRPr="00E30064">
        <w:rPr>
          <w:i/>
          <w:sz w:val="22"/>
          <w:szCs w:val="22"/>
        </w:rPr>
        <w:t>mpingStep</w:t>
      </w:r>
      <w:r>
        <w:rPr>
          <w:sz w:val="22"/>
          <w:szCs w:val="22"/>
        </w:rPr>
        <w:t xml:space="preserve"> still need </w:t>
      </w:r>
      <w:r w:rsidR="00E27425">
        <w:rPr>
          <w:sz w:val="22"/>
          <w:szCs w:val="22"/>
        </w:rPr>
        <w:t xml:space="preserve">carefully </w:t>
      </w:r>
      <w:r>
        <w:rPr>
          <w:sz w:val="22"/>
          <w:szCs w:val="22"/>
        </w:rPr>
        <w:t>study.</w:t>
      </w:r>
      <w:r w:rsidRPr="00090D00">
        <w:rPr>
          <w:sz w:val="22"/>
          <w:szCs w:val="22"/>
        </w:rPr>
        <w:t xml:space="preserve"> </w:t>
      </w:r>
      <w:r>
        <w:rPr>
          <w:sz w:val="22"/>
          <w:szCs w:val="22"/>
        </w:rPr>
        <w:t xml:space="preserve">We can consider that </w:t>
      </w:r>
      <w:r w:rsidRPr="00E30064">
        <w:rPr>
          <w:i/>
          <w:sz w:val="22"/>
          <w:szCs w:val="22"/>
        </w:rPr>
        <w:t>PUSCHpowerRamingStep</w:t>
      </w:r>
      <w:r>
        <w:rPr>
          <w:rFonts w:hint="eastAsia"/>
          <w:sz w:val="22"/>
          <w:szCs w:val="22"/>
        </w:rPr>
        <w:t xml:space="preserve"> </w:t>
      </w:r>
      <w:r>
        <w:rPr>
          <w:sz w:val="22"/>
          <w:szCs w:val="22"/>
        </w:rPr>
        <w:t xml:space="preserve">could be used if configured, but if absent, </w:t>
      </w:r>
      <w:r w:rsidRPr="00E30064">
        <w:rPr>
          <w:i/>
          <w:sz w:val="22"/>
          <w:szCs w:val="22"/>
        </w:rPr>
        <w:t>MsgAPower</w:t>
      </w:r>
      <w:r w:rsidRPr="00E30064">
        <w:rPr>
          <w:rFonts w:hint="eastAsia"/>
          <w:i/>
          <w:sz w:val="22"/>
          <w:szCs w:val="22"/>
        </w:rPr>
        <w:t>Ra</w:t>
      </w:r>
      <w:r w:rsidRPr="00E30064">
        <w:rPr>
          <w:i/>
          <w:sz w:val="22"/>
          <w:szCs w:val="22"/>
        </w:rPr>
        <w:t>mpingStep</w:t>
      </w:r>
      <w:r>
        <w:rPr>
          <w:sz w:val="22"/>
          <w:szCs w:val="22"/>
        </w:rPr>
        <w:t xml:space="preserve"> is reused for PUSCH. It means the </w:t>
      </w:r>
      <w:r w:rsidRPr="00E30064">
        <w:rPr>
          <w:i/>
          <w:sz w:val="22"/>
          <w:szCs w:val="22"/>
        </w:rPr>
        <w:t>PUSCHpowerRamingStep</w:t>
      </w:r>
      <w:r>
        <w:rPr>
          <w:sz w:val="22"/>
          <w:szCs w:val="22"/>
        </w:rPr>
        <w:t xml:space="preserve"> can fallback to the </w:t>
      </w:r>
      <w:r w:rsidRPr="00E30064">
        <w:rPr>
          <w:i/>
          <w:sz w:val="22"/>
          <w:szCs w:val="22"/>
        </w:rPr>
        <w:t>MsgAPower</w:t>
      </w:r>
      <w:r w:rsidRPr="00E30064">
        <w:rPr>
          <w:rFonts w:hint="eastAsia"/>
          <w:i/>
          <w:sz w:val="22"/>
          <w:szCs w:val="22"/>
        </w:rPr>
        <w:t>Ra</w:t>
      </w:r>
      <w:r w:rsidRPr="00E30064">
        <w:rPr>
          <w:i/>
          <w:sz w:val="22"/>
          <w:szCs w:val="22"/>
        </w:rPr>
        <w:t>mpingStep</w:t>
      </w:r>
      <w:r w:rsidR="000F7480">
        <w:rPr>
          <w:i/>
          <w:sz w:val="22"/>
          <w:szCs w:val="22"/>
        </w:rPr>
        <w:t xml:space="preserve">, </w:t>
      </w:r>
      <w:r w:rsidR="000F7480">
        <w:rPr>
          <w:sz w:val="22"/>
          <w:szCs w:val="22"/>
        </w:rPr>
        <w:t>and gNB keeps the flexibility on the configurations</w:t>
      </w:r>
      <w:r>
        <w:rPr>
          <w:i/>
          <w:sz w:val="22"/>
          <w:szCs w:val="22"/>
        </w:rPr>
        <w:t>.</w:t>
      </w:r>
    </w:p>
    <w:p w14:paraId="70CA6D8E" w14:textId="303411A6" w:rsidR="00E30064" w:rsidRDefault="003D092B">
      <w:pPr>
        <w:rPr>
          <w:sz w:val="22"/>
          <w:szCs w:val="22"/>
        </w:rPr>
      </w:pPr>
      <w:r>
        <w:rPr>
          <w:sz w:val="22"/>
          <w:szCs w:val="22"/>
        </w:rPr>
        <w:t>T</w:t>
      </w:r>
      <w:r w:rsidR="00E30064">
        <w:rPr>
          <w:sz w:val="22"/>
          <w:szCs w:val="22"/>
        </w:rPr>
        <w:t xml:space="preserve">he </w:t>
      </w:r>
      <w:r>
        <w:rPr>
          <w:sz w:val="22"/>
          <w:szCs w:val="22"/>
        </w:rPr>
        <w:t xml:space="preserve">principle of the </w:t>
      </w:r>
      <w:r w:rsidR="00E30064">
        <w:rPr>
          <w:sz w:val="22"/>
          <w:szCs w:val="22"/>
        </w:rPr>
        <w:t xml:space="preserve">down selection </w:t>
      </w:r>
      <w:r w:rsidR="000F7480">
        <w:rPr>
          <w:sz w:val="22"/>
          <w:szCs w:val="22"/>
        </w:rPr>
        <w:t xml:space="preserve">between the </w:t>
      </w:r>
      <w:r>
        <w:rPr>
          <w:sz w:val="22"/>
          <w:szCs w:val="22"/>
        </w:rPr>
        <w:t xml:space="preserve">above </w:t>
      </w:r>
      <w:r w:rsidR="000F7480">
        <w:rPr>
          <w:sz w:val="22"/>
          <w:szCs w:val="22"/>
        </w:rPr>
        <w:t>three alternative</w:t>
      </w:r>
      <w:r w:rsidR="00875A46">
        <w:rPr>
          <w:sz w:val="22"/>
          <w:szCs w:val="22"/>
        </w:rPr>
        <w:t>s</w:t>
      </w:r>
      <w:r w:rsidR="000F7480">
        <w:rPr>
          <w:sz w:val="22"/>
          <w:szCs w:val="22"/>
        </w:rPr>
        <w:t xml:space="preserve"> </w:t>
      </w:r>
      <w:r w:rsidR="00E30064">
        <w:rPr>
          <w:sz w:val="22"/>
          <w:szCs w:val="22"/>
        </w:rPr>
        <w:t>is based on the</w:t>
      </w:r>
      <w:r w:rsidR="003A310C">
        <w:rPr>
          <w:sz w:val="22"/>
          <w:szCs w:val="22"/>
        </w:rPr>
        <w:t xml:space="preserve"> selection on</w:t>
      </w:r>
      <w:r w:rsidR="00E30064">
        <w:rPr>
          <w:sz w:val="22"/>
          <w:szCs w:val="22"/>
        </w:rPr>
        <w:t xml:space="preserve"> </w:t>
      </w:r>
      <w:r w:rsidR="00E30064" w:rsidRPr="0082587A">
        <w:rPr>
          <w:sz w:val="22"/>
          <w:szCs w:val="22"/>
        </w:rPr>
        <w:t>suspension of power ramping counter</w:t>
      </w:r>
      <w:r w:rsidR="00E30064">
        <w:rPr>
          <w:sz w:val="22"/>
          <w:szCs w:val="22"/>
        </w:rPr>
        <w:t xml:space="preserve">s </w:t>
      </w:r>
      <w:r w:rsidR="003A310C">
        <w:rPr>
          <w:sz w:val="22"/>
          <w:szCs w:val="22"/>
        </w:rPr>
        <w:t>for PRACH and PUSCH</w:t>
      </w:r>
      <w:r w:rsidR="00E27425">
        <w:rPr>
          <w:sz w:val="22"/>
          <w:szCs w:val="22"/>
        </w:rPr>
        <w:t>,</w:t>
      </w:r>
      <w:r w:rsidR="003A310C">
        <w:rPr>
          <w:sz w:val="22"/>
          <w:szCs w:val="22"/>
        </w:rPr>
        <w:t xml:space="preserve"> </w:t>
      </w:r>
      <w:r w:rsidR="00E30064">
        <w:rPr>
          <w:sz w:val="22"/>
          <w:szCs w:val="22"/>
        </w:rPr>
        <w:t xml:space="preserve">and </w:t>
      </w:r>
      <w:r w:rsidR="00875A46">
        <w:rPr>
          <w:sz w:val="22"/>
          <w:szCs w:val="22"/>
        </w:rPr>
        <w:t xml:space="preserve">whether the </w:t>
      </w:r>
      <w:r w:rsidR="00E30064">
        <w:rPr>
          <w:sz w:val="22"/>
          <w:szCs w:val="22"/>
        </w:rPr>
        <w:t>power ramping step</w:t>
      </w:r>
      <w:r w:rsidR="00875A46">
        <w:rPr>
          <w:sz w:val="22"/>
          <w:szCs w:val="22"/>
        </w:rPr>
        <w:t>s</w:t>
      </w:r>
      <w:r w:rsidR="003A310C">
        <w:rPr>
          <w:sz w:val="22"/>
          <w:szCs w:val="22"/>
        </w:rPr>
        <w:t xml:space="preserve"> </w:t>
      </w:r>
      <w:r w:rsidR="00875A46">
        <w:rPr>
          <w:sz w:val="22"/>
          <w:szCs w:val="22"/>
        </w:rPr>
        <w:t xml:space="preserve">are separated </w:t>
      </w:r>
      <w:r w:rsidR="003A310C">
        <w:rPr>
          <w:sz w:val="22"/>
          <w:szCs w:val="22"/>
        </w:rPr>
        <w:t>for PRACH and PUSCH</w:t>
      </w:r>
      <w:r w:rsidR="00E30064">
        <w:rPr>
          <w:sz w:val="22"/>
          <w:szCs w:val="22"/>
        </w:rPr>
        <w:t xml:space="preserve">. </w:t>
      </w:r>
    </w:p>
    <w:p w14:paraId="6D7A34E2" w14:textId="7A618B34" w:rsidR="0004327A" w:rsidRDefault="0004327A">
      <w:pPr>
        <w:rPr>
          <w:sz w:val="22"/>
          <w:szCs w:val="22"/>
        </w:rPr>
      </w:pPr>
      <w:r>
        <w:rPr>
          <w:sz w:val="22"/>
          <w:szCs w:val="22"/>
        </w:rPr>
        <w:t>We support PRACH and PUSCH have the same Tx beams in one transmission, so t</w:t>
      </w:r>
      <w:r w:rsidR="003B0DFF" w:rsidRPr="002E21D4">
        <w:rPr>
          <w:sz w:val="22"/>
          <w:szCs w:val="22"/>
        </w:rPr>
        <w:t xml:space="preserve">he </w:t>
      </w:r>
      <w:r w:rsidR="003B0DFF" w:rsidRPr="0082587A">
        <w:rPr>
          <w:sz w:val="22"/>
          <w:szCs w:val="22"/>
        </w:rPr>
        <w:t>suspension of power ramping counter</w:t>
      </w:r>
      <w:r w:rsidR="003B0DFF">
        <w:rPr>
          <w:sz w:val="22"/>
          <w:szCs w:val="22"/>
        </w:rPr>
        <w:t>s for</w:t>
      </w:r>
      <w:r w:rsidR="003B0DFF" w:rsidRPr="003B0DFF">
        <w:rPr>
          <w:sz w:val="22"/>
          <w:szCs w:val="22"/>
        </w:rPr>
        <w:t xml:space="preserve"> </w:t>
      </w:r>
      <w:r w:rsidR="003B0DFF" w:rsidRPr="002E21D4">
        <w:rPr>
          <w:sz w:val="22"/>
          <w:szCs w:val="22"/>
        </w:rPr>
        <w:t xml:space="preserve">PRACH and PUSCH </w:t>
      </w:r>
      <w:r w:rsidR="003B0DFF">
        <w:rPr>
          <w:sz w:val="22"/>
          <w:szCs w:val="22"/>
        </w:rPr>
        <w:t>can</w:t>
      </w:r>
      <w:r>
        <w:rPr>
          <w:sz w:val="22"/>
          <w:szCs w:val="22"/>
        </w:rPr>
        <w:t xml:space="preserve"> be assumed as</w:t>
      </w:r>
      <w:r w:rsidR="003B0DFF">
        <w:rPr>
          <w:sz w:val="22"/>
          <w:szCs w:val="22"/>
        </w:rPr>
        <w:t xml:space="preserve"> </w:t>
      </w:r>
      <w:r w:rsidR="003B0DFF" w:rsidRPr="002E21D4">
        <w:rPr>
          <w:sz w:val="22"/>
          <w:szCs w:val="22"/>
        </w:rPr>
        <w:t>synchronized</w:t>
      </w:r>
      <w:r>
        <w:rPr>
          <w:sz w:val="22"/>
          <w:szCs w:val="22"/>
        </w:rPr>
        <w:t xml:space="preserve"> and one counter </w:t>
      </w:r>
      <w:r w:rsidR="00D84279">
        <w:rPr>
          <w:sz w:val="22"/>
          <w:szCs w:val="22"/>
        </w:rPr>
        <w:t xml:space="preserve">is enough </w:t>
      </w:r>
      <w:r>
        <w:rPr>
          <w:sz w:val="22"/>
          <w:szCs w:val="22"/>
        </w:rPr>
        <w:t xml:space="preserve">for </w:t>
      </w:r>
      <w:r w:rsidR="00D84279">
        <w:rPr>
          <w:sz w:val="22"/>
          <w:szCs w:val="22"/>
        </w:rPr>
        <w:t xml:space="preserve">both </w:t>
      </w:r>
      <w:r>
        <w:rPr>
          <w:sz w:val="22"/>
          <w:szCs w:val="22"/>
        </w:rPr>
        <w:t>PRACH and PUSCH</w:t>
      </w:r>
      <w:r w:rsidR="003B0DFF" w:rsidRPr="002E21D4">
        <w:rPr>
          <w:sz w:val="22"/>
          <w:szCs w:val="22"/>
        </w:rPr>
        <w:t xml:space="preserve">. </w:t>
      </w:r>
    </w:p>
    <w:p w14:paraId="0E75DB0A" w14:textId="1B95AC43" w:rsidR="0004327A" w:rsidRDefault="004B5E16">
      <w:pPr>
        <w:rPr>
          <w:sz w:val="22"/>
          <w:szCs w:val="22"/>
        </w:rPr>
      </w:pPr>
      <w:r>
        <w:rPr>
          <w:sz w:val="22"/>
          <w:szCs w:val="22"/>
        </w:rPr>
        <w:t>While</w:t>
      </w:r>
      <w:r w:rsidR="0004327A">
        <w:rPr>
          <w:sz w:val="22"/>
          <w:szCs w:val="22"/>
        </w:rPr>
        <w:t xml:space="preserve"> if there</w:t>
      </w:r>
      <w:r w:rsidR="001F4756">
        <w:rPr>
          <w:sz w:val="22"/>
          <w:szCs w:val="22"/>
        </w:rPr>
        <w:t xml:space="preserve"> are</w:t>
      </w:r>
      <w:r w:rsidR="0004327A">
        <w:rPr>
          <w:sz w:val="22"/>
          <w:szCs w:val="22"/>
        </w:rPr>
        <w:t xml:space="preserve"> any other </w:t>
      </w:r>
      <w:r w:rsidR="001F4756">
        <w:rPr>
          <w:sz w:val="22"/>
          <w:szCs w:val="22"/>
        </w:rPr>
        <w:t>factors may influence the PRACH and PUSCH Tx beams synchronization status, two separated counters for PRACH and PUSCH are also allowed.</w:t>
      </w:r>
    </w:p>
    <w:p w14:paraId="3DFEB851" w14:textId="77777777" w:rsidR="003D092B" w:rsidRDefault="003D092B">
      <w:pPr>
        <w:rPr>
          <w:sz w:val="22"/>
          <w:szCs w:val="22"/>
        </w:rPr>
      </w:pPr>
    </w:p>
    <w:p w14:paraId="1B370D1B" w14:textId="5A7143EC" w:rsidR="003B0DFF" w:rsidRPr="002E21D4" w:rsidRDefault="00F96DD1" w:rsidP="002E21D4">
      <w:pPr>
        <w:rPr>
          <w:b/>
          <w:i/>
          <w:sz w:val="22"/>
          <w:szCs w:val="22"/>
        </w:rPr>
      </w:pPr>
      <w:r>
        <w:rPr>
          <w:b/>
          <w:i/>
          <w:sz w:val="22"/>
          <w:szCs w:val="22"/>
        </w:rPr>
        <w:t xml:space="preserve">Proposal </w:t>
      </w:r>
      <w:r w:rsidR="007B4BCA">
        <w:rPr>
          <w:b/>
          <w:i/>
          <w:sz w:val="22"/>
          <w:szCs w:val="22"/>
        </w:rPr>
        <w:t>14</w:t>
      </w:r>
      <w:r w:rsidR="003D092B">
        <w:rPr>
          <w:b/>
          <w:i/>
          <w:sz w:val="22"/>
          <w:szCs w:val="22"/>
        </w:rPr>
        <w:t>:</w:t>
      </w:r>
      <w:r w:rsidR="003B0DFF" w:rsidDel="003B0DFF">
        <w:rPr>
          <w:b/>
          <w:i/>
          <w:sz w:val="22"/>
          <w:szCs w:val="22"/>
        </w:rPr>
        <w:t xml:space="preserve"> </w:t>
      </w:r>
      <w:r w:rsidR="003B0DFF" w:rsidRPr="002E21D4">
        <w:rPr>
          <w:b/>
          <w:i/>
          <w:sz w:val="22"/>
          <w:szCs w:val="22"/>
        </w:rPr>
        <w:t xml:space="preserve">Separate ramp up for MsgA PUSCH and MsgA PRACH, with </w:t>
      </w:r>
      <w:r w:rsidR="0004327A">
        <w:rPr>
          <w:b/>
          <w:i/>
          <w:sz w:val="22"/>
          <w:szCs w:val="22"/>
        </w:rPr>
        <w:t>same</w:t>
      </w:r>
      <w:r w:rsidR="003B0DFF" w:rsidRPr="002E21D4">
        <w:rPr>
          <w:b/>
          <w:i/>
          <w:sz w:val="22"/>
          <w:szCs w:val="22"/>
        </w:rPr>
        <w:t xml:space="preserve"> counter</w:t>
      </w:r>
      <w:r w:rsidR="003B0DFF">
        <w:rPr>
          <w:b/>
          <w:i/>
          <w:sz w:val="22"/>
          <w:szCs w:val="22"/>
        </w:rPr>
        <w:t xml:space="preserve"> is </w:t>
      </w:r>
      <w:r w:rsidR="00D94391">
        <w:rPr>
          <w:b/>
          <w:i/>
          <w:sz w:val="22"/>
          <w:szCs w:val="22"/>
        </w:rPr>
        <w:t xml:space="preserve">slightly </w:t>
      </w:r>
      <w:r w:rsidR="003B0DFF">
        <w:rPr>
          <w:b/>
          <w:i/>
          <w:sz w:val="22"/>
          <w:szCs w:val="22"/>
        </w:rPr>
        <w:t>preferable.</w:t>
      </w:r>
    </w:p>
    <w:p w14:paraId="5CF09D39" w14:textId="23D191B2" w:rsidR="00481A80" w:rsidRPr="003D092B" w:rsidRDefault="00481A80">
      <w:pPr>
        <w:rPr>
          <w:sz w:val="22"/>
          <w:szCs w:val="22"/>
        </w:rPr>
      </w:pPr>
    </w:p>
    <w:p w14:paraId="2152B209" w14:textId="2146574F" w:rsidR="00481A80" w:rsidRDefault="00383F56">
      <w:pPr>
        <w:rPr>
          <w:b/>
          <w:i/>
          <w:sz w:val="22"/>
          <w:szCs w:val="22"/>
        </w:rPr>
      </w:pPr>
      <w:r>
        <w:rPr>
          <w:b/>
          <w:i/>
          <w:sz w:val="22"/>
          <w:szCs w:val="22"/>
        </w:rPr>
        <w:t xml:space="preserve">Proposal </w:t>
      </w:r>
      <w:r w:rsidR="001B0FD2">
        <w:rPr>
          <w:b/>
          <w:i/>
          <w:sz w:val="22"/>
          <w:szCs w:val="22"/>
        </w:rPr>
        <w:t>15</w:t>
      </w:r>
      <w:r>
        <w:rPr>
          <w:b/>
          <w:i/>
          <w:sz w:val="22"/>
          <w:szCs w:val="22"/>
        </w:rPr>
        <w:t xml:space="preserve">: </w:t>
      </w:r>
      <w:r w:rsidR="0099100E">
        <w:rPr>
          <w:b/>
          <w:i/>
          <w:sz w:val="22"/>
          <w:szCs w:val="22"/>
        </w:rPr>
        <w:t xml:space="preserve">For MsgA PUSCH power ramping, </w:t>
      </w:r>
      <w:r w:rsidR="0099100E" w:rsidRPr="0099100E">
        <w:rPr>
          <w:b/>
          <w:i/>
          <w:sz w:val="22"/>
          <w:szCs w:val="22"/>
        </w:rPr>
        <w:t>PUSCHpowerRamingStep</w:t>
      </w:r>
      <w:r>
        <w:rPr>
          <w:b/>
          <w:i/>
          <w:sz w:val="22"/>
          <w:szCs w:val="22"/>
        </w:rPr>
        <w:t xml:space="preserve"> could be used if configured, but if absent, </w:t>
      </w:r>
      <w:r w:rsidR="0099100E" w:rsidRPr="0099100E">
        <w:rPr>
          <w:b/>
          <w:i/>
          <w:sz w:val="22"/>
          <w:szCs w:val="22"/>
        </w:rPr>
        <w:t>MsgAPower</w:t>
      </w:r>
      <w:r w:rsidR="0099100E" w:rsidRPr="0099100E">
        <w:rPr>
          <w:rFonts w:hint="eastAsia"/>
          <w:b/>
          <w:i/>
          <w:sz w:val="22"/>
          <w:szCs w:val="22"/>
        </w:rPr>
        <w:t>Ra</w:t>
      </w:r>
      <w:r w:rsidR="0099100E" w:rsidRPr="0099100E">
        <w:rPr>
          <w:b/>
          <w:i/>
          <w:sz w:val="22"/>
          <w:szCs w:val="22"/>
        </w:rPr>
        <w:t>mpingStep</w:t>
      </w:r>
      <w:r>
        <w:rPr>
          <w:rFonts w:hint="eastAsia"/>
          <w:b/>
          <w:i/>
          <w:sz w:val="22"/>
          <w:szCs w:val="22"/>
        </w:rPr>
        <w:t xml:space="preserve"> </w:t>
      </w:r>
      <w:r>
        <w:rPr>
          <w:b/>
          <w:i/>
          <w:sz w:val="22"/>
          <w:szCs w:val="22"/>
        </w:rPr>
        <w:t>is reused.</w:t>
      </w:r>
    </w:p>
    <w:p w14:paraId="7C84C7C0" w14:textId="77777777" w:rsidR="00481A80" w:rsidRDefault="00481A80">
      <w:pPr>
        <w:rPr>
          <w:sz w:val="22"/>
        </w:rPr>
      </w:pPr>
    </w:p>
    <w:p w14:paraId="6C50C200" w14:textId="5C445170" w:rsidR="00B95167" w:rsidRDefault="00B95167" w:rsidP="00B95167">
      <w:pPr>
        <w:pStyle w:val="Heading2"/>
        <w:numPr>
          <w:ilvl w:val="1"/>
          <w:numId w:val="1"/>
        </w:numPr>
      </w:pPr>
      <w:r>
        <w:rPr>
          <w:rFonts w:hint="eastAsia"/>
        </w:rPr>
        <w:t>P</w:t>
      </w:r>
      <w:r>
        <w:t>ower control of msg</w:t>
      </w:r>
      <w:r w:rsidR="008837DF">
        <w:t>3</w:t>
      </w:r>
      <w:r>
        <w:t xml:space="preserve"> </w:t>
      </w:r>
      <w:r>
        <w:rPr>
          <w:rFonts w:hint="eastAsia"/>
        </w:rPr>
        <w:t>in</w:t>
      </w:r>
      <w:r>
        <w:t xml:space="preserve"> fallback mode</w:t>
      </w:r>
    </w:p>
    <w:p w14:paraId="2B352D7D" w14:textId="398B7CC2" w:rsidR="008837DF" w:rsidRDefault="008837DF" w:rsidP="008837DF">
      <w:pPr>
        <w:rPr>
          <w:sz w:val="22"/>
          <w:szCs w:val="22"/>
        </w:rPr>
      </w:pPr>
      <w:r w:rsidRPr="00B95167">
        <w:rPr>
          <w:rFonts w:hint="eastAsia"/>
          <w:sz w:val="22"/>
          <w:szCs w:val="22"/>
        </w:rPr>
        <w:t xml:space="preserve">When the UE sends the first </w:t>
      </w:r>
      <w:r>
        <w:rPr>
          <w:sz w:val="22"/>
          <w:szCs w:val="22"/>
        </w:rPr>
        <w:t>m</w:t>
      </w:r>
      <w:r w:rsidRPr="00B95167">
        <w:rPr>
          <w:rFonts w:hint="eastAsia"/>
          <w:sz w:val="22"/>
          <w:szCs w:val="22"/>
        </w:rPr>
        <w:t>sgA, the power is P_</w:t>
      </w:r>
      <w:r>
        <w:rPr>
          <w:sz w:val="22"/>
          <w:szCs w:val="22"/>
        </w:rPr>
        <w:t>P</w:t>
      </w:r>
      <w:r w:rsidRPr="00B95167">
        <w:rPr>
          <w:rFonts w:hint="eastAsia"/>
          <w:sz w:val="22"/>
          <w:szCs w:val="22"/>
        </w:rPr>
        <w:t>reamble and P_</w:t>
      </w:r>
      <w:r>
        <w:rPr>
          <w:sz w:val="22"/>
          <w:szCs w:val="22"/>
        </w:rPr>
        <w:t>PUSCH</w:t>
      </w:r>
      <w:r w:rsidRPr="00B95167">
        <w:rPr>
          <w:rFonts w:hint="eastAsia"/>
          <w:sz w:val="22"/>
          <w:szCs w:val="22"/>
        </w:rPr>
        <w:t xml:space="preserve">. At this time, </w:t>
      </w:r>
      <w:r>
        <w:rPr>
          <w:sz w:val="22"/>
          <w:szCs w:val="22"/>
        </w:rPr>
        <w:t xml:space="preserve">if </w:t>
      </w:r>
      <w:r w:rsidRPr="00B95167">
        <w:rPr>
          <w:rFonts w:hint="eastAsia"/>
          <w:sz w:val="22"/>
          <w:szCs w:val="22"/>
        </w:rPr>
        <w:t xml:space="preserve">the network side detects a </w:t>
      </w:r>
      <w:r>
        <w:rPr>
          <w:sz w:val="22"/>
          <w:szCs w:val="22"/>
        </w:rPr>
        <w:t>p</w:t>
      </w:r>
      <w:r w:rsidRPr="00B95167">
        <w:rPr>
          <w:rFonts w:hint="eastAsia"/>
          <w:sz w:val="22"/>
          <w:szCs w:val="22"/>
        </w:rPr>
        <w:t>reamble but PUSCH</w:t>
      </w:r>
      <w:r>
        <w:rPr>
          <w:sz w:val="22"/>
          <w:szCs w:val="22"/>
        </w:rPr>
        <w:t xml:space="preserve"> </w:t>
      </w:r>
      <w:r w:rsidRPr="00B95167">
        <w:rPr>
          <w:rFonts w:hint="eastAsia"/>
          <w:sz w:val="22"/>
          <w:szCs w:val="22"/>
        </w:rPr>
        <w:t>decode</w:t>
      </w:r>
      <w:r>
        <w:rPr>
          <w:sz w:val="22"/>
          <w:szCs w:val="22"/>
        </w:rPr>
        <w:t>s</w:t>
      </w:r>
      <w:r w:rsidRPr="00B95167">
        <w:rPr>
          <w:rFonts w:hint="eastAsia"/>
          <w:sz w:val="22"/>
          <w:szCs w:val="22"/>
        </w:rPr>
        <w:t xml:space="preserve"> fails, and </w:t>
      </w:r>
      <w:r>
        <w:rPr>
          <w:sz w:val="22"/>
          <w:szCs w:val="22"/>
        </w:rPr>
        <w:t>then gNB uses the fallbackRAR in msgB or msg2 to schedule the msg3 transmission which called</w:t>
      </w:r>
      <w:r w:rsidRPr="00B95167">
        <w:rPr>
          <w:rFonts w:hint="eastAsia"/>
          <w:sz w:val="22"/>
          <w:szCs w:val="22"/>
        </w:rPr>
        <w:t xml:space="preserve"> fallback, </w:t>
      </w:r>
      <w:r>
        <w:rPr>
          <w:sz w:val="22"/>
          <w:szCs w:val="22"/>
        </w:rPr>
        <w:t>how to determine the msg3 transmission power?</w:t>
      </w:r>
      <w:r w:rsidRPr="00B95167">
        <w:rPr>
          <w:rFonts w:hint="eastAsia"/>
          <w:sz w:val="22"/>
          <w:szCs w:val="22"/>
        </w:rPr>
        <w:t xml:space="preserve"> </w:t>
      </w:r>
    </w:p>
    <w:p w14:paraId="6802DAC8" w14:textId="4AB75282" w:rsidR="008837DF" w:rsidRDefault="008837DF" w:rsidP="008837DF">
      <w:pPr>
        <w:rPr>
          <w:sz w:val="22"/>
          <w:szCs w:val="22"/>
        </w:rPr>
      </w:pPr>
      <w:r>
        <w:rPr>
          <w:sz w:val="22"/>
          <w:szCs w:val="22"/>
        </w:rPr>
        <w:t xml:space="preserve">For msg3 transmission power, in Rel-15, the TPC command is just a dynamic adjustment based on the </w:t>
      </w:r>
      <w:r>
        <w:rPr>
          <w:sz w:val="22"/>
          <w:szCs w:val="22"/>
        </w:rPr>
        <w:lastRenderedPageBreak/>
        <w:t>previous msg1 power level following the equation of:</w:t>
      </w:r>
    </w:p>
    <w:p w14:paraId="75E5220F" w14:textId="7833DCFC" w:rsidR="008837DF" w:rsidRDefault="008837DF" w:rsidP="008837DF">
      <w:pPr>
        <w:rPr>
          <w:sz w:val="22"/>
          <w:szCs w:val="22"/>
        </w:rPr>
      </w:pPr>
      <w:r>
        <w:rPr>
          <w:position w:val="-32"/>
        </w:rPr>
        <w:object w:dxaOrig="9229" w:dyaOrig="720" w14:anchorId="72589BAC">
          <v:shape id="_x0000_i1041" type="#_x0000_t75" style="width:453.75pt;height:36pt" o:ole="">
            <v:imagedata r:id="rId37" o:title=""/>
          </v:shape>
          <o:OLEObject Type="Embed" ProgID="Equation.3" ShapeID="_x0000_i1041" DrawAspect="Content" ObjectID="_1627478801" r:id="rId38"/>
        </w:object>
      </w:r>
    </w:p>
    <w:p w14:paraId="5618D805" w14:textId="79727D18" w:rsidR="0060185E" w:rsidRDefault="008837DF" w:rsidP="008837DF">
      <w:pPr>
        <w:rPr>
          <w:sz w:val="22"/>
          <w:szCs w:val="22"/>
        </w:rPr>
      </w:pPr>
      <w:r>
        <w:rPr>
          <w:rFonts w:hint="eastAsia"/>
          <w:sz w:val="22"/>
          <w:szCs w:val="22"/>
        </w:rPr>
        <w:t>B</w:t>
      </w:r>
      <w:r>
        <w:rPr>
          <w:sz w:val="22"/>
          <w:szCs w:val="22"/>
        </w:rPr>
        <w:t xml:space="preserve">ut for fallback mode, before the msg3 transmission, there is no msg1 transmission but only msgA transmission. The previous transmission power </w:t>
      </w:r>
      <w:r w:rsidR="0060185E">
        <w:rPr>
          <w:sz w:val="22"/>
          <w:szCs w:val="22"/>
        </w:rPr>
        <w:t>accumulation</w:t>
      </w:r>
      <w:r>
        <w:rPr>
          <w:sz w:val="22"/>
          <w:szCs w:val="22"/>
        </w:rPr>
        <w:t xml:space="preserve"> is based on msgA</w:t>
      </w:r>
      <w:r w:rsidR="0060185E">
        <w:rPr>
          <w:sz w:val="22"/>
          <w:szCs w:val="22"/>
        </w:rPr>
        <w:t xml:space="preserve"> but not msg1. It is not reasonable for UE to determine the msg3 power level based on msg1 in this fallback mode. </w:t>
      </w:r>
    </w:p>
    <w:p w14:paraId="78B1B24B" w14:textId="669096A3" w:rsidR="008837DF" w:rsidRDefault="0060185E" w:rsidP="008837DF">
      <w:pPr>
        <w:rPr>
          <w:sz w:val="22"/>
          <w:szCs w:val="22"/>
        </w:rPr>
      </w:pPr>
      <w:r>
        <w:rPr>
          <w:sz w:val="22"/>
          <w:szCs w:val="22"/>
        </w:rPr>
        <w:t xml:space="preserve">UE should determine the msg3 power level based on last msgA </w:t>
      </w:r>
      <w:r w:rsidR="00473E3D">
        <w:rPr>
          <w:sz w:val="22"/>
          <w:szCs w:val="22"/>
        </w:rPr>
        <w:t xml:space="preserve">PUSCH </w:t>
      </w:r>
      <w:r>
        <w:rPr>
          <w:sz w:val="22"/>
          <w:szCs w:val="22"/>
        </w:rPr>
        <w:t>transmission power</w:t>
      </w:r>
      <w:r w:rsidRPr="0060185E">
        <w:rPr>
          <w:sz w:val="22"/>
          <w:szCs w:val="22"/>
        </w:rPr>
        <w:t xml:space="preserve"> </w:t>
      </w:r>
      <w:r>
        <w:rPr>
          <w:sz w:val="22"/>
          <w:szCs w:val="22"/>
        </w:rPr>
        <w:t>in fallback mode.</w:t>
      </w:r>
      <w:r w:rsidR="000860BD">
        <w:rPr>
          <w:sz w:val="22"/>
          <w:szCs w:val="22"/>
        </w:rPr>
        <w:t xml:space="preserve"> </w:t>
      </w:r>
    </w:p>
    <w:p w14:paraId="13139F65" w14:textId="77777777" w:rsidR="0060185E" w:rsidRDefault="0060185E" w:rsidP="008837DF">
      <w:pPr>
        <w:rPr>
          <w:sz w:val="22"/>
          <w:szCs w:val="22"/>
        </w:rPr>
      </w:pPr>
    </w:p>
    <w:p w14:paraId="3654981F" w14:textId="15492B50" w:rsidR="0060185E" w:rsidRPr="0060185E" w:rsidRDefault="00F96DD1" w:rsidP="0060185E">
      <w:pPr>
        <w:rPr>
          <w:b/>
          <w:i/>
          <w:sz w:val="22"/>
          <w:szCs w:val="22"/>
        </w:rPr>
      </w:pPr>
      <w:r>
        <w:rPr>
          <w:b/>
          <w:i/>
          <w:sz w:val="22"/>
          <w:szCs w:val="22"/>
        </w:rPr>
        <w:t xml:space="preserve">Proposal </w:t>
      </w:r>
      <w:r w:rsidR="00B73853">
        <w:rPr>
          <w:b/>
          <w:i/>
          <w:sz w:val="22"/>
          <w:szCs w:val="22"/>
        </w:rPr>
        <w:t>16</w:t>
      </w:r>
      <w:r w:rsidR="0060185E">
        <w:rPr>
          <w:b/>
          <w:i/>
          <w:sz w:val="22"/>
          <w:szCs w:val="22"/>
        </w:rPr>
        <w:t xml:space="preserve">: </w:t>
      </w:r>
      <w:r w:rsidR="0060185E" w:rsidRPr="0060185E">
        <w:rPr>
          <w:b/>
          <w:i/>
          <w:sz w:val="22"/>
          <w:szCs w:val="22"/>
        </w:rPr>
        <w:t xml:space="preserve">UE should determine the msg3 power level based on </w:t>
      </w:r>
      <w:r w:rsidR="00FE7F29">
        <w:rPr>
          <w:b/>
          <w:i/>
          <w:sz w:val="22"/>
          <w:szCs w:val="22"/>
        </w:rPr>
        <w:t xml:space="preserve">the </w:t>
      </w:r>
      <w:r w:rsidR="0060185E" w:rsidRPr="0060185E">
        <w:rPr>
          <w:b/>
          <w:i/>
          <w:sz w:val="22"/>
          <w:szCs w:val="22"/>
        </w:rPr>
        <w:t xml:space="preserve">last msgA </w:t>
      </w:r>
      <w:r w:rsidR="00473E3D">
        <w:rPr>
          <w:b/>
          <w:i/>
          <w:sz w:val="22"/>
          <w:szCs w:val="22"/>
        </w:rPr>
        <w:t xml:space="preserve">PUSCH </w:t>
      </w:r>
      <w:r w:rsidR="0060185E" w:rsidRPr="0060185E">
        <w:rPr>
          <w:b/>
          <w:i/>
          <w:sz w:val="22"/>
          <w:szCs w:val="22"/>
        </w:rPr>
        <w:t>transmission power in fallback mode.</w:t>
      </w:r>
    </w:p>
    <w:p w14:paraId="1ABEDAA9" w14:textId="29F85153" w:rsidR="0060185E" w:rsidRPr="0060185E" w:rsidRDefault="0060185E" w:rsidP="0060185E">
      <w:pPr>
        <w:rPr>
          <w:b/>
          <w:i/>
          <w:sz w:val="22"/>
          <w:szCs w:val="22"/>
        </w:rPr>
      </w:pPr>
    </w:p>
    <w:p w14:paraId="72D6A288" w14:textId="77777777" w:rsidR="0060185E" w:rsidRPr="0060185E" w:rsidRDefault="0060185E" w:rsidP="008837DF">
      <w:pPr>
        <w:rPr>
          <w:sz w:val="22"/>
          <w:szCs w:val="22"/>
        </w:rPr>
      </w:pPr>
    </w:p>
    <w:p w14:paraId="2AEAFDA3" w14:textId="285CF43B" w:rsidR="008837DF" w:rsidRDefault="008837DF" w:rsidP="008837DF">
      <w:pPr>
        <w:pStyle w:val="Heading2"/>
        <w:numPr>
          <w:ilvl w:val="1"/>
          <w:numId w:val="1"/>
        </w:numPr>
      </w:pPr>
      <w:r>
        <w:rPr>
          <w:rFonts w:hint="eastAsia"/>
        </w:rPr>
        <w:t>P</w:t>
      </w:r>
      <w:r>
        <w:t xml:space="preserve">ower control of msgA </w:t>
      </w:r>
      <w:r>
        <w:rPr>
          <w:rFonts w:hint="eastAsia"/>
        </w:rPr>
        <w:t>PUSCH</w:t>
      </w:r>
      <w:r>
        <w:t xml:space="preserve"> after fallback mode</w:t>
      </w:r>
    </w:p>
    <w:p w14:paraId="2BC2AFE2" w14:textId="77777777" w:rsidR="00BD22A5" w:rsidRDefault="008837DF">
      <w:pPr>
        <w:rPr>
          <w:sz w:val="22"/>
          <w:szCs w:val="22"/>
        </w:rPr>
      </w:pPr>
      <w:r>
        <w:rPr>
          <w:sz w:val="22"/>
          <w:szCs w:val="22"/>
        </w:rPr>
        <w:t>After</w:t>
      </w:r>
      <w:r w:rsidR="00B95167" w:rsidRPr="00B95167">
        <w:rPr>
          <w:rFonts w:hint="eastAsia"/>
          <w:sz w:val="22"/>
          <w:szCs w:val="22"/>
        </w:rPr>
        <w:t xml:space="preserve"> the fallback </w:t>
      </w:r>
      <w:r w:rsidR="00B95167">
        <w:rPr>
          <w:sz w:val="22"/>
          <w:szCs w:val="22"/>
        </w:rPr>
        <w:t>mode</w:t>
      </w:r>
      <w:r w:rsidR="00B95167" w:rsidRPr="00B95167">
        <w:rPr>
          <w:rFonts w:hint="eastAsia"/>
          <w:sz w:val="22"/>
          <w:szCs w:val="22"/>
        </w:rPr>
        <w:t xml:space="preserve">, </w:t>
      </w:r>
      <w:r w:rsidR="00B95167">
        <w:rPr>
          <w:sz w:val="22"/>
          <w:szCs w:val="22"/>
        </w:rPr>
        <w:t>if the msg</w:t>
      </w:r>
      <w:r w:rsidR="00B95167" w:rsidRPr="00B95167">
        <w:rPr>
          <w:rFonts w:hint="eastAsia"/>
          <w:sz w:val="22"/>
          <w:szCs w:val="22"/>
        </w:rPr>
        <w:t>A</w:t>
      </w:r>
      <w:r w:rsidR="00B95167">
        <w:rPr>
          <w:sz w:val="22"/>
          <w:szCs w:val="22"/>
        </w:rPr>
        <w:t xml:space="preserve"> need retransmission, how to determine the retransmission power?</w:t>
      </w:r>
      <w:r w:rsidR="00B95167" w:rsidRPr="00B95167">
        <w:rPr>
          <w:rFonts w:hint="eastAsia"/>
          <w:sz w:val="22"/>
          <w:szCs w:val="22"/>
        </w:rPr>
        <w:br/>
        <w:t xml:space="preserve">When </w:t>
      </w:r>
      <w:r w:rsidR="00B95167">
        <w:rPr>
          <w:sz w:val="22"/>
          <w:szCs w:val="22"/>
        </w:rPr>
        <w:t xml:space="preserve">gNB </w:t>
      </w:r>
      <w:r w:rsidR="005136FC">
        <w:rPr>
          <w:sz w:val="22"/>
          <w:szCs w:val="22"/>
        </w:rPr>
        <w:t>uses</w:t>
      </w:r>
      <w:r w:rsidR="00B95167">
        <w:rPr>
          <w:sz w:val="22"/>
          <w:szCs w:val="22"/>
        </w:rPr>
        <w:t xml:space="preserve"> the fallbackRAR in msgB or msg2 to schedule the msg3 transmission which called</w:t>
      </w:r>
      <w:r w:rsidR="00B95167" w:rsidRPr="00B95167">
        <w:rPr>
          <w:rFonts w:hint="eastAsia"/>
          <w:sz w:val="22"/>
          <w:szCs w:val="22"/>
        </w:rPr>
        <w:t xml:space="preserve"> fallback, but </w:t>
      </w:r>
      <w:r w:rsidR="00B95167">
        <w:rPr>
          <w:sz w:val="22"/>
          <w:szCs w:val="22"/>
        </w:rPr>
        <w:t xml:space="preserve">unfortunately the </w:t>
      </w:r>
      <w:r w:rsidR="00B95167" w:rsidRPr="00B95167">
        <w:rPr>
          <w:rFonts w:hint="eastAsia"/>
          <w:sz w:val="22"/>
          <w:szCs w:val="22"/>
        </w:rPr>
        <w:t xml:space="preserve">fallback </w:t>
      </w:r>
      <w:r w:rsidR="00B95167">
        <w:rPr>
          <w:sz w:val="22"/>
          <w:szCs w:val="22"/>
        </w:rPr>
        <w:t xml:space="preserve">also </w:t>
      </w:r>
      <w:r w:rsidR="00B95167" w:rsidRPr="00B95167">
        <w:rPr>
          <w:rFonts w:hint="eastAsia"/>
          <w:sz w:val="22"/>
          <w:szCs w:val="22"/>
        </w:rPr>
        <w:t xml:space="preserve">fails due to </w:t>
      </w:r>
      <w:r w:rsidR="00B95167">
        <w:rPr>
          <w:sz w:val="22"/>
          <w:szCs w:val="22"/>
        </w:rPr>
        <w:t xml:space="preserve">some </w:t>
      </w:r>
      <w:r w:rsidR="00B95167" w:rsidRPr="00B95167">
        <w:rPr>
          <w:rFonts w:hint="eastAsia"/>
          <w:sz w:val="22"/>
          <w:szCs w:val="22"/>
        </w:rPr>
        <w:t>reasons such as contention resolution</w:t>
      </w:r>
      <w:r w:rsidR="00B95167">
        <w:rPr>
          <w:sz w:val="22"/>
          <w:szCs w:val="22"/>
        </w:rPr>
        <w:t xml:space="preserve"> fails or msg3 fails</w:t>
      </w:r>
      <w:r w:rsidR="00B95167" w:rsidRPr="00B95167">
        <w:rPr>
          <w:rFonts w:hint="eastAsia"/>
          <w:sz w:val="22"/>
          <w:szCs w:val="22"/>
        </w:rPr>
        <w:t xml:space="preserve">. </w:t>
      </w:r>
    </w:p>
    <w:p w14:paraId="3FFBBD61" w14:textId="77777777" w:rsidR="00BD22A5" w:rsidRPr="00F85D2E" w:rsidRDefault="00BD22A5">
      <w:pPr>
        <w:rPr>
          <w:sz w:val="22"/>
          <w:szCs w:val="22"/>
        </w:rPr>
      </w:pPr>
      <w:r w:rsidRPr="00F85D2E">
        <w:rPr>
          <w:sz w:val="22"/>
          <w:szCs w:val="22"/>
        </w:rPr>
        <w:t>In this case m</w:t>
      </w:r>
      <w:r w:rsidRPr="00F85D2E">
        <w:rPr>
          <w:rFonts w:hint="eastAsia"/>
          <w:sz w:val="22"/>
          <w:szCs w:val="22"/>
        </w:rPr>
        <w:t>sgA retransmission</w:t>
      </w:r>
      <w:r w:rsidRPr="00F85D2E">
        <w:rPr>
          <w:sz w:val="22"/>
          <w:szCs w:val="22"/>
        </w:rPr>
        <w:t xml:space="preserve"> is preferable as the RAN2 meeting agreement is:</w:t>
      </w:r>
    </w:p>
    <w:tbl>
      <w:tblPr>
        <w:tblStyle w:val="TableGrid"/>
        <w:tblW w:w="0" w:type="auto"/>
        <w:tblLook w:val="04A0" w:firstRow="1" w:lastRow="0" w:firstColumn="1" w:lastColumn="0" w:noHBand="0" w:noVBand="1"/>
      </w:tblPr>
      <w:tblGrid>
        <w:gridCol w:w="9016"/>
      </w:tblGrid>
      <w:tr w:rsidR="003806E4" w:rsidRPr="00F85D2E" w14:paraId="327B47F8" w14:textId="77777777" w:rsidTr="00BD22A5">
        <w:tc>
          <w:tcPr>
            <w:tcW w:w="9016" w:type="dxa"/>
          </w:tcPr>
          <w:p w14:paraId="46A13BAD" w14:textId="3E84D30E" w:rsidR="00BD22A5" w:rsidRPr="00F85D2E" w:rsidRDefault="00BD22A5">
            <w:pPr>
              <w:rPr>
                <w:sz w:val="22"/>
                <w:szCs w:val="22"/>
              </w:rPr>
            </w:pPr>
            <w:r w:rsidRPr="00F85D2E">
              <w:t>From RAN2 perspective, for msgA retransmission (i.e. preamble and PUSCH) we assume that the UE retries on 2-step RACH.</w:t>
            </w:r>
          </w:p>
        </w:tc>
      </w:tr>
    </w:tbl>
    <w:p w14:paraId="20DF162E" w14:textId="28E911D8" w:rsidR="00BD22A5" w:rsidRPr="00F85D2E" w:rsidRDefault="00BD22A5">
      <w:pPr>
        <w:rPr>
          <w:sz w:val="22"/>
          <w:szCs w:val="22"/>
        </w:rPr>
      </w:pPr>
      <w:r w:rsidRPr="00F85D2E">
        <w:rPr>
          <w:rFonts w:hint="eastAsia"/>
          <w:sz w:val="22"/>
          <w:szCs w:val="22"/>
        </w:rPr>
        <w:t>T</w:t>
      </w:r>
      <w:r w:rsidRPr="00F85D2E">
        <w:rPr>
          <w:sz w:val="22"/>
          <w:szCs w:val="22"/>
        </w:rPr>
        <w:t>he RAN2 agreement doesn’t preclude the case of retransmission after fallback mode unless there would be further clarification or agreement in future.</w:t>
      </w:r>
    </w:p>
    <w:p w14:paraId="1324B0EA" w14:textId="4389CEB5" w:rsidR="000F689D" w:rsidRDefault="00B95167">
      <w:pPr>
        <w:rPr>
          <w:sz w:val="22"/>
          <w:szCs w:val="22"/>
        </w:rPr>
      </w:pPr>
      <w:r>
        <w:rPr>
          <w:sz w:val="22"/>
          <w:szCs w:val="22"/>
        </w:rPr>
        <w:t>S</w:t>
      </w:r>
      <w:r w:rsidRPr="00B95167">
        <w:rPr>
          <w:rFonts w:hint="eastAsia"/>
          <w:sz w:val="22"/>
          <w:szCs w:val="22"/>
        </w:rPr>
        <w:t xml:space="preserve">uppose </w:t>
      </w:r>
      <w:r>
        <w:rPr>
          <w:sz w:val="22"/>
          <w:szCs w:val="22"/>
        </w:rPr>
        <w:t>suspension indication is False and no other factor</w:t>
      </w:r>
      <w:r w:rsidR="00541503">
        <w:rPr>
          <w:sz w:val="22"/>
          <w:szCs w:val="22"/>
        </w:rPr>
        <w:t>s</w:t>
      </w:r>
      <w:r>
        <w:rPr>
          <w:sz w:val="22"/>
          <w:szCs w:val="22"/>
        </w:rPr>
        <w:t xml:space="preserve"> prohibits the </w:t>
      </w:r>
      <w:r w:rsidRPr="00B95167">
        <w:rPr>
          <w:sz w:val="22"/>
          <w:szCs w:val="22"/>
        </w:rPr>
        <w:t>power</w:t>
      </w:r>
      <w:r w:rsidRPr="00B95167">
        <w:rPr>
          <w:rFonts w:hint="eastAsia"/>
          <w:sz w:val="22"/>
          <w:szCs w:val="22"/>
        </w:rPr>
        <w:t xml:space="preserve"> </w:t>
      </w:r>
      <w:r>
        <w:rPr>
          <w:sz w:val="22"/>
          <w:szCs w:val="22"/>
        </w:rPr>
        <w:t>ramping</w:t>
      </w:r>
      <w:r w:rsidRPr="00B95167">
        <w:rPr>
          <w:rFonts w:hint="eastAsia"/>
          <w:sz w:val="22"/>
          <w:szCs w:val="22"/>
        </w:rPr>
        <w:t xml:space="preserve">, what is the power of preamble and </w:t>
      </w:r>
      <w:r>
        <w:rPr>
          <w:rFonts w:hint="eastAsia"/>
          <w:sz w:val="22"/>
          <w:szCs w:val="22"/>
        </w:rPr>
        <w:t>PUSCH</w:t>
      </w:r>
      <w:r w:rsidRPr="00B95167">
        <w:rPr>
          <w:rFonts w:hint="eastAsia"/>
          <w:sz w:val="22"/>
          <w:szCs w:val="22"/>
        </w:rPr>
        <w:t xml:space="preserve"> retransmitted </w:t>
      </w:r>
      <w:r>
        <w:rPr>
          <w:sz w:val="22"/>
          <w:szCs w:val="22"/>
        </w:rPr>
        <w:t>in</w:t>
      </w:r>
      <w:r w:rsidRPr="00B95167">
        <w:rPr>
          <w:rFonts w:hint="eastAsia"/>
          <w:sz w:val="22"/>
          <w:szCs w:val="22"/>
        </w:rPr>
        <w:t xml:space="preserve"> </w:t>
      </w:r>
      <w:r>
        <w:rPr>
          <w:sz w:val="22"/>
          <w:szCs w:val="22"/>
        </w:rPr>
        <w:t>m</w:t>
      </w:r>
      <w:r w:rsidRPr="00B95167">
        <w:rPr>
          <w:rFonts w:hint="eastAsia"/>
          <w:sz w:val="22"/>
          <w:szCs w:val="22"/>
        </w:rPr>
        <w:t>sgA?</w:t>
      </w:r>
      <w:r w:rsidRPr="00B95167">
        <w:rPr>
          <w:rFonts w:hint="eastAsia"/>
          <w:sz w:val="22"/>
          <w:szCs w:val="22"/>
        </w:rPr>
        <w:br/>
        <w:t xml:space="preserve">This example </w:t>
      </w:r>
      <w:r>
        <w:rPr>
          <w:sz w:val="22"/>
          <w:szCs w:val="22"/>
        </w:rPr>
        <w:t>can be</w:t>
      </w:r>
      <w:r w:rsidRPr="00B95167">
        <w:rPr>
          <w:rFonts w:hint="eastAsia"/>
          <w:sz w:val="22"/>
          <w:szCs w:val="22"/>
        </w:rPr>
        <w:t xml:space="preserve"> divided into two cases</w:t>
      </w:r>
      <w:r w:rsidR="005136FC" w:rsidRPr="00B95167">
        <w:rPr>
          <w:sz w:val="22"/>
          <w:szCs w:val="22"/>
        </w:rPr>
        <w:t xml:space="preserve">: </w:t>
      </w:r>
      <w:r w:rsidRPr="00B95167">
        <w:rPr>
          <w:rFonts w:hint="eastAsia"/>
          <w:sz w:val="22"/>
          <w:szCs w:val="22"/>
        </w:rPr>
        <w:br/>
        <w:t>Case 1: If the Contention Resolution failure is caused by the demodulation failure of the downlink msg4, or the UE can demodulate PDCCH/PDSCH but cannot find the matched Contention Resolution ID, the higher layer does not consider the whole RACH failure according to the count</w:t>
      </w:r>
      <w:r>
        <w:rPr>
          <w:sz w:val="22"/>
          <w:szCs w:val="22"/>
        </w:rPr>
        <w:t>er</w:t>
      </w:r>
      <w:r w:rsidRPr="00B95167">
        <w:rPr>
          <w:rFonts w:hint="eastAsia"/>
          <w:sz w:val="22"/>
          <w:szCs w:val="22"/>
        </w:rPr>
        <w:t xml:space="preserve"> or timing, so it will </w:t>
      </w:r>
      <w:r>
        <w:rPr>
          <w:sz w:val="22"/>
          <w:szCs w:val="22"/>
        </w:rPr>
        <w:t>retransmit</w:t>
      </w:r>
      <w:r w:rsidRPr="00B95167">
        <w:rPr>
          <w:rFonts w:hint="eastAsia"/>
          <w:sz w:val="22"/>
          <w:szCs w:val="22"/>
        </w:rPr>
        <w:t xml:space="preserve"> the msgA. Because suspension indicator is not TRUE, the retransmission </w:t>
      </w:r>
      <w:r>
        <w:rPr>
          <w:sz w:val="22"/>
          <w:szCs w:val="22"/>
        </w:rPr>
        <w:t>power of msgA will be</w:t>
      </w:r>
      <w:r w:rsidRPr="00B95167">
        <w:rPr>
          <w:rFonts w:hint="eastAsia"/>
          <w:sz w:val="22"/>
          <w:szCs w:val="22"/>
        </w:rPr>
        <w:t xml:space="preserve"> P_</w:t>
      </w:r>
      <w:r>
        <w:rPr>
          <w:sz w:val="22"/>
          <w:szCs w:val="22"/>
        </w:rPr>
        <w:t>P</w:t>
      </w:r>
      <w:r w:rsidRPr="00B95167">
        <w:rPr>
          <w:rFonts w:hint="eastAsia"/>
          <w:sz w:val="22"/>
          <w:szCs w:val="22"/>
        </w:rPr>
        <w:t>reamble+step</w:t>
      </w:r>
      <w:r>
        <w:rPr>
          <w:sz w:val="22"/>
          <w:szCs w:val="22"/>
        </w:rPr>
        <w:t>ofpreamble</w:t>
      </w:r>
      <w:r w:rsidRPr="00B95167">
        <w:rPr>
          <w:rFonts w:hint="eastAsia"/>
          <w:sz w:val="22"/>
          <w:szCs w:val="22"/>
        </w:rPr>
        <w:t>, P_</w:t>
      </w:r>
      <w:r>
        <w:rPr>
          <w:sz w:val="22"/>
          <w:szCs w:val="22"/>
        </w:rPr>
        <w:t>PUSCH</w:t>
      </w:r>
      <w:r w:rsidRPr="00B95167">
        <w:rPr>
          <w:rFonts w:hint="eastAsia"/>
          <w:sz w:val="22"/>
          <w:szCs w:val="22"/>
        </w:rPr>
        <w:t>+step</w:t>
      </w:r>
      <w:r>
        <w:rPr>
          <w:sz w:val="22"/>
          <w:szCs w:val="22"/>
        </w:rPr>
        <w:t>ofPUSCH</w:t>
      </w:r>
      <w:r w:rsidRPr="00B95167">
        <w:rPr>
          <w:rFonts w:hint="eastAsia"/>
          <w:sz w:val="22"/>
          <w:szCs w:val="22"/>
        </w:rPr>
        <w:t>.</w:t>
      </w:r>
      <w:r w:rsidRPr="00B95167">
        <w:rPr>
          <w:rFonts w:hint="eastAsia"/>
          <w:sz w:val="22"/>
          <w:szCs w:val="22"/>
        </w:rPr>
        <w:br/>
      </w:r>
      <w:r>
        <w:rPr>
          <w:sz w:val="22"/>
          <w:szCs w:val="22"/>
        </w:rPr>
        <w:t xml:space="preserve">Case </w:t>
      </w:r>
      <w:r w:rsidRPr="00B95167">
        <w:rPr>
          <w:rFonts w:hint="eastAsia"/>
          <w:sz w:val="22"/>
          <w:szCs w:val="22"/>
        </w:rPr>
        <w:t>2</w:t>
      </w:r>
      <w:r>
        <w:rPr>
          <w:sz w:val="22"/>
          <w:szCs w:val="22"/>
        </w:rPr>
        <w:t>:</w:t>
      </w:r>
      <w:r w:rsidRPr="00B95167">
        <w:rPr>
          <w:rFonts w:hint="eastAsia"/>
          <w:sz w:val="22"/>
          <w:szCs w:val="22"/>
        </w:rPr>
        <w:t xml:space="preserve"> If the </w:t>
      </w:r>
      <w:r w:rsidRPr="00B95167">
        <w:rPr>
          <w:sz w:val="22"/>
          <w:szCs w:val="22"/>
        </w:rPr>
        <w:t>Contention</w:t>
      </w:r>
      <w:r w:rsidRPr="00B95167">
        <w:rPr>
          <w:rFonts w:hint="eastAsia"/>
          <w:sz w:val="22"/>
          <w:szCs w:val="22"/>
        </w:rPr>
        <w:t xml:space="preserve"> Resolution fails because the gNB does not receive the msg3, then the gNB </w:t>
      </w:r>
      <w:r>
        <w:rPr>
          <w:sz w:val="22"/>
          <w:szCs w:val="22"/>
        </w:rPr>
        <w:t>schedul</w:t>
      </w:r>
      <w:r w:rsidRPr="00B95167">
        <w:rPr>
          <w:rFonts w:hint="eastAsia"/>
          <w:sz w:val="22"/>
          <w:szCs w:val="22"/>
        </w:rPr>
        <w:t xml:space="preserve">es the msg3 </w:t>
      </w:r>
      <w:r>
        <w:rPr>
          <w:rFonts w:hint="eastAsia"/>
          <w:sz w:val="22"/>
          <w:szCs w:val="22"/>
        </w:rPr>
        <w:t>retransmi</w:t>
      </w:r>
      <w:r>
        <w:rPr>
          <w:sz w:val="22"/>
          <w:szCs w:val="22"/>
        </w:rPr>
        <w:t>ssion</w:t>
      </w:r>
      <w:r w:rsidRPr="00B95167">
        <w:rPr>
          <w:rFonts w:hint="eastAsia"/>
          <w:sz w:val="22"/>
          <w:szCs w:val="22"/>
        </w:rPr>
        <w:t xml:space="preserve">. </w:t>
      </w:r>
      <w:r>
        <w:rPr>
          <w:sz w:val="22"/>
          <w:szCs w:val="22"/>
        </w:rPr>
        <w:t>T</w:t>
      </w:r>
      <w:r w:rsidRPr="00B95167">
        <w:rPr>
          <w:rFonts w:hint="eastAsia"/>
          <w:sz w:val="22"/>
          <w:szCs w:val="22"/>
        </w:rPr>
        <w:t xml:space="preserve">he independent power control command </w:t>
      </w:r>
      <w:r>
        <w:rPr>
          <w:sz w:val="22"/>
          <w:szCs w:val="22"/>
        </w:rPr>
        <w:t xml:space="preserve">in </w:t>
      </w:r>
      <w:r w:rsidRPr="00B95167">
        <w:rPr>
          <w:rFonts w:hint="eastAsia"/>
          <w:sz w:val="22"/>
          <w:szCs w:val="22"/>
        </w:rPr>
        <w:t xml:space="preserve">DCI 0-0 </w:t>
      </w:r>
      <w:r>
        <w:rPr>
          <w:sz w:val="22"/>
          <w:szCs w:val="22"/>
        </w:rPr>
        <w:t>will</w:t>
      </w:r>
      <w:r w:rsidRPr="00B95167">
        <w:rPr>
          <w:rFonts w:hint="eastAsia"/>
          <w:sz w:val="22"/>
          <w:szCs w:val="22"/>
        </w:rPr>
        <w:t xml:space="preserve"> increase the power of retransmitted msg3. The content of msg3 m</w:t>
      </w:r>
      <w:r w:rsidR="000F689D">
        <w:rPr>
          <w:rFonts w:hint="eastAsia"/>
          <w:sz w:val="22"/>
          <w:szCs w:val="22"/>
        </w:rPr>
        <w:t xml:space="preserve">ay be different from the PUSCH </w:t>
      </w:r>
      <w:r w:rsidR="000F689D">
        <w:rPr>
          <w:sz w:val="22"/>
          <w:szCs w:val="22"/>
        </w:rPr>
        <w:t>in</w:t>
      </w:r>
      <w:r w:rsidRPr="00B95167">
        <w:rPr>
          <w:rFonts w:hint="eastAsia"/>
          <w:sz w:val="22"/>
          <w:szCs w:val="22"/>
        </w:rPr>
        <w:t xml:space="preserve"> the msgA. If the </w:t>
      </w:r>
      <w:r>
        <w:rPr>
          <w:sz w:val="22"/>
          <w:szCs w:val="22"/>
        </w:rPr>
        <w:t>msg3</w:t>
      </w:r>
      <w:r w:rsidRPr="00B95167">
        <w:rPr>
          <w:rFonts w:hint="eastAsia"/>
          <w:sz w:val="22"/>
          <w:szCs w:val="22"/>
        </w:rPr>
        <w:t xml:space="preserve"> still fails, the UE may decide to</w:t>
      </w:r>
      <w:r w:rsidR="000F689D">
        <w:rPr>
          <w:sz w:val="22"/>
          <w:szCs w:val="22"/>
        </w:rPr>
        <w:t xml:space="preserve"> go back to</w:t>
      </w:r>
      <w:r w:rsidRPr="00B95167">
        <w:rPr>
          <w:rFonts w:hint="eastAsia"/>
          <w:sz w:val="22"/>
          <w:szCs w:val="22"/>
        </w:rPr>
        <w:t xml:space="preserve"> retransmit the msgA. Therefore, msgA will continue to increase the power. </w:t>
      </w:r>
      <w:r w:rsidR="000F689D">
        <w:rPr>
          <w:sz w:val="22"/>
          <w:szCs w:val="22"/>
        </w:rPr>
        <w:t xml:space="preserve">The question is the msgA </w:t>
      </w:r>
      <w:r w:rsidR="001B4C9E">
        <w:rPr>
          <w:sz w:val="22"/>
          <w:szCs w:val="22"/>
        </w:rPr>
        <w:t xml:space="preserve">PUSCH </w:t>
      </w:r>
      <w:r w:rsidR="000F689D">
        <w:rPr>
          <w:sz w:val="22"/>
          <w:szCs w:val="22"/>
        </w:rPr>
        <w:t xml:space="preserve">retransmission power is </w:t>
      </w:r>
      <w:r w:rsidR="001B4C9E">
        <w:rPr>
          <w:sz w:val="22"/>
          <w:szCs w:val="22"/>
        </w:rPr>
        <w:t xml:space="preserve">determined </w:t>
      </w:r>
      <w:r w:rsidR="000F689D">
        <w:rPr>
          <w:sz w:val="22"/>
          <w:szCs w:val="22"/>
        </w:rPr>
        <w:t xml:space="preserve">based on the last msg3 power level or the last msgA </w:t>
      </w:r>
      <w:r w:rsidR="001B4C9E">
        <w:rPr>
          <w:sz w:val="22"/>
          <w:szCs w:val="22"/>
        </w:rPr>
        <w:t xml:space="preserve">PUSCH </w:t>
      </w:r>
      <w:r w:rsidR="000F689D">
        <w:rPr>
          <w:sz w:val="22"/>
          <w:szCs w:val="22"/>
        </w:rPr>
        <w:t>power level</w:t>
      </w:r>
      <w:r w:rsidR="00707EBC">
        <w:rPr>
          <w:sz w:val="22"/>
          <w:szCs w:val="22"/>
        </w:rPr>
        <w:t xml:space="preserve"> just like the below figure</w:t>
      </w:r>
      <w:r w:rsidR="000F689D">
        <w:rPr>
          <w:sz w:val="22"/>
          <w:szCs w:val="22"/>
        </w:rPr>
        <w:t>?</w:t>
      </w:r>
    </w:p>
    <w:p w14:paraId="394B3FE6" w14:textId="558B5377" w:rsidR="00C6725A" w:rsidRDefault="001B4C9E">
      <w:pPr>
        <w:rPr>
          <w:sz w:val="22"/>
          <w:szCs w:val="22"/>
        </w:rPr>
      </w:pPr>
      <w:r w:rsidRPr="001B4C9E">
        <w:rPr>
          <w:noProof/>
          <w:sz w:val="22"/>
          <w:szCs w:val="22"/>
        </w:rPr>
        <w:lastRenderedPageBreak/>
        <w:drawing>
          <wp:inline distT="0" distB="0" distL="0" distR="0" wp14:anchorId="5D0DE847" wp14:editId="6FADC00E">
            <wp:extent cx="5731510" cy="25330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731510" cy="2533015"/>
                    </a:xfrm>
                    <a:prstGeom prst="rect">
                      <a:avLst/>
                    </a:prstGeom>
                  </pic:spPr>
                </pic:pic>
              </a:graphicData>
            </a:graphic>
          </wp:inline>
        </w:drawing>
      </w:r>
    </w:p>
    <w:p w14:paraId="3D808B8B" w14:textId="35561469" w:rsidR="000E1512" w:rsidRDefault="000E1512" w:rsidP="00680828">
      <w:pPr>
        <w:jc w:val="center"/>
        <w:rPr>
          <w:sz w:val="22"/>
          <w:szCs w:val="22"/>
        </w:rPr>
      </w:pPr>
      <w:r>
        <w:rPr>
          <w:rFonts w:eastAsia="宋体"/>
        </w:rPr>
        <w:t>Figure 5</w:t>
      </w:r>
      <w:r w:rsidRPr="000E1512">
        <w:rPr>
          <w:rFonts w:eastAsia="宋体" w:cs="Times New Roman" w:hint="eastAsia"/>
        </w:rPr>
        <w:t xml:space="preserve"> </w:t>
      </w:r>
      <w:r>
        <w:rPr>
          <w:rFonts w:hint="eastAsia"/>
        </w:rPr>
        <w:t>P</w:t>
      </w:r>
      <w:r>
        <w:t xml:space="preserve">ower control of msgA </w:t>
      </w:r>
      <w:r>
        <w:rPr>
          <w:rFonts w:hint="eastAsia"/>
        </w:rPr>
        <w:t>PUSCH</w:t>
      </w:r>
      <w:r>
        <w:t xml:space="preserve"> after msg3 fails</w:t>
      </w:r>
    </w:p>
    <w:p w14:paraId="2DCF8C96" w14:textId="0754162F" w:rsidR="001B4C9E" w:rsidRDefault="001B4C9E">
      <w:pPr>
        <w:rPr>
          <w:sz w:val="22"/>
          <w:szCs w:val="22"/>
        </w:rPr>
      </w:pPr>
      <w:r>
        <w:rPr>
          <w:sz w:val="22"/>
          <w:szCs w:val="22"/>
        </w:rPr>
        <w:t xml:space="preserve">As the </w:t>
      </w:r>
      <w:r w:rsidRPr="00B95167">
        <w:rPr>
          <w:rFonts w:hint="eastAsia"/>
          <w:sz w:val="22"/>
          <w:szCs w:val="22"/>
        </w:rPr>
        <w:t>content of msg3 m</w:t>
      </w:r>
      <w:r>
        <w:rPr>
          <w:rFonts w:hint="eastAsia"/>
          <w:sz w:val="22"/>
          <w:szCs w:val="22"/>
        </w:rPr>
        <w:t xml:space="preserve">ay be different from the PUSCH </w:t>
      </w:r>
      <w:r>
        <w:rPr>
          <w:sz w:val="22"/>
          <w:szCs w:val="22"/>
        </w:rPr>
        <w:t>in</w:t>
      </w:r>
      <w:r w:rsidRPr="00B95167">
        <w:rPr>
          <w:rFonts w:hint="eastAsia"/>
          <w:sz w:val="22"/>
          <w:szCs w:val="22"/>
        </w:rPr>
        <w:t xml:space="preserve"> the msgA</w:t>
      </w:r>
      <w:r>
        <w:rPr>
          <w:sz w:val="22"/>
          <w:szCs w:val="22"/>
        </w:rPr>
        <w:t xml:space="preserve">, the power level of last msg3 is not a good reference for msgA retransmission power. </w:t>
      </w:r>
      <w:r>
        <w:rPr>
          <w:rFonts w:hint="eastAsia"/>
          <w:sz w:val="22"/>
          <w:szCs w:val="22"/>
        </w:rPr>
        <w:t>F</w:t>
      </w:r>
      <w:r>
        <w:rPr>
          <w:sz w:val="22"/>
          <w:szCs w:val="22"/>
        </w:rPr>
        <w:t xml:space="preserve">or </w:t>
      </w:r>
      <w:r w:rsidRPr="001B4C9E">
        <w:rPr>
          <w:rFonts w:hint="eastAsia"/>
          <w:sz w:val="22"/>
          <w:szCs w:val="22"/>
        </w:rPr>
        <w:t xml:space="preserve">simple </w:t>
      </w:r>
      <w:r>
        <w:rPr>
          <w:sz w:val="22"/>
          <w:szCs w:val="22"/>
        </w:rPr>
        <w:t>process</w:t>
      </w:r>
      <w:r w:rsidR="003966FA">
        <w:rPr>
          <w:sz w:val="22"/>
          <w:szCs w:val="22"/>
        </w:rPr>
        <w:t>ing</w:t>
      </w:r>
      <w:r>
        <w:rPr>
          <w:sz w:val="22"/>
          <w:szCs w:val="22"/>
        </w:rPr>
        <w:t>,</w:t>
      </w:r>
      <w:r w:rsidRPr="001B4C9E">
        <w:rPr>
          <w:rFonts w:hint="eastAsia"/>
          <w:sz w:val="22"/>
          <w:szCs w:val="22"/>
        </w:rPr>
        <w:t xml:space="preserve"> it is not necessary to consider </w:t>
      </w:r>
      <w:r>
        <w:rPr>
          <w:sz w:val="22"/>
          <w:szCs w:val="22"/>
        </w:rPr>
        <w:t>last msg3 transmission power which controlled by the</w:t>
      </w:r>
      <w:r w:rsidRPr="001B4C9E">
        <w:rPr>
          <w:rFonts w:hint="eastAsia"/>
          <w:sz w:val="22"/>
          <w:szCs w:val="22"/>
        </w:rPr>
        <w:t xml:space="preserve"> dynamic power control command </w:t>
      </w:r>
      <w:r>
        <w:rPr>
          <w:sz w:val="22"/>
          <w:szCs w:val="22"/>
        </w:rPr>
        <w:t>when m</w:t>
      </w:r>
      <w:r w:rsidRPr="001B4C9E">
        <w:rPr>
          <w:rFonts w:hint="eastAsia"/>
          <w:sz w:val="22"/>
          <w:szCs w:val="22"/>
        </w:rPr>
        <w:t xml:space="preserve">sgA PUSCH </w:t>
      </w:r>
      <w:r w:rsidR="00BD22A5">
        <w:rPr>
          <w:sz w:val="22"/>
          <w:szCs w:val="22"/>
        </w:rPr>
        <w:t>re</w:t>
      </w:r>
      <w:r w:rsidR="00BD22A5" w:rsidRPr="001B4C9E">
        <w:rPr>
          <w:sz w:val="22"/>
          <w:szCs w:val="22"/>
        </w:rPr>
        <w:t>transmi</w:t>
      </w:r>
      <w:r w:rsidR="00BD22A5">
        <w:rPr>
          <w:sz w:val="22"/>
          <w:szCs w:val="22"/>
        </w:rPr>
        <w:t>ts. The</w:t>
      </w:r>
      <w:r w:rsidR="003966FA">
        <w:rPr>
          <w:sz w:val="22"/>
          <w:szCs w:val="22"/>
        </w:rPr>
        <w:t xml:space="preserve"> msgA PUSCH retransmission power </w:t>
      </w:r>
      <w:r w:rsidR="00BD22A5">
        <w:rPr>
          <w:sz w:val="22"/>
          <w:szCs w:val="22"/>
        </w:rPr>
        <w:t>could be</w:t>
      </w:r>
      <w:r w:rsidR="003966FA">
        <w:rPr>
          <w:sz w:val="22"/>
          <w:szCs w:val="22"/>
        </w:rPr>
        <w:t xml:space="preserve"> based on the last msgA PUSCH power</w:t>
      </w:r>
      <w:r w:rsidR="00BD22A5">
        <w:rPr>
          <w:sz w:val="22"/>
          <w:szCs w:val="22"/>
        </w:rPr>
        <w:t xml:space="preserve"> before fallback</w:t>
      </w:r>
      <w:r w:rsidRPr="001B4C9E">
        <w:rPr>
          <w:rFonts w:hint="eastAsia"/>
          <w:sz w:val="22"/>
          <w:szCs w:val="22"/>
        </w:rPr>
        <w:t>.</w:t>
      </w:r>
      <w:r w:rsidR="005136FC">
        <w:rPr>
          <w:sz w:val="22"/>
          <w:szCs w:val="22"/>
        </w:rPr>
        <w:t xml:space="preserve"> In general, whatever the reasons for contention resolution failing in fallback mode, </w:t>
      </w:r>
      <w:r w:rsidR="005136FC" w:rsidRPr="00B95167">
        <w:rPr>
          <w:rFonts w:hint="eastAsia"/>
          <w:sz w:val="22"/>
          <w:szCs w:val="22"/>
        </w:rPr>
        <w:t xml:space="preserve">the retransmission </w:t>
      </w:r>
      <w:r w:rsidR="005136FC">
        <w:rPr>
          <w:sz w:val="22"/>
          <w:szCs w:val="22"/>
        </w:rPr>
        <w:t xml:space="preserve">power of msgA will be base on the last msgA </w:t>
      </w:r>
      <w:r w:rsidR="00F85D2E">
        <w:rPr>
          <w:sz w:val="22"/>
          <w:szCs w:val="22"/>
        </w:rPr>
        <w:t xml:space="preserve">transmission </w:t>
      </w:r>
      <w:r w:rsidR="005136FC">
        <w:rPr>
          <w:sz w:val="22"/>
          <w:szCs w:val="22"/>
        </w:rPr>
        <w:t>power leve</w:t>
      </w:r>
      <w:r w:rsidR="00DF1FD0">
        <w:rPr>
          <w:sz w:val="22"/>
          <w:szCs w:val="22"/>
        </w:rPr>
        <w:t>l</w:t>
      </w:r>
      <w:r w:rsidR="005136FC">
        <w:rPr>
          <w:sz w:val="22"/>
          <w:szCs w:val="22"/>
        </w:rPr>
        <w:t>.</w:t>
      </w:r>
      <w:r w:rsidR="00DF1FD0">
        <w:rPr>
          <w:sz w:val="22"/>
          <w:szCs w:val="22"/>
        </w:rPr>
        <w:t xml:space="preserve"> The </w:t>
      </w:r>
      <w:r w:rsidR="00DF1FD0" w:rsidRPr="00B95167">
        <w:rPr>
          <w:rFonts w:hint="eastAsia"/>
          <w:sz w:val="22"/>
          <w:szCs w:val="22"/>
        </w:rPr>
        <w:t xml:space="preserve">retransmission </w:t>
      </w:r>
      <w:r w:rsidR="00DF1FD0">
        <w:rPr>
          <w:sz w:val="22"/>
          <w:szCs w:val="22"/>
        </w:rPr>
        <w:t>power of msgA could ramp a step based on the last msgA transmission power level.</w:t>
      </w:r>
    </w:p>
    <w:p w14:paraId="65BA1FAC" w14:textId="77777777" w:rsidR="005136FC" w:rsidRPr="00DF1FD0" w:rsidRDefault="005136FC">
      <w:pPr>
        <w:rPr>
          <w:sz w:val="22"/>
          <w:szCs w:val="22"/>
        </w:rPr>
      </w:pPr>
    </w:p>
    <w:p w14:paraId="64C5BCE6" w14:textId="1CF673B8" w:rsidR="005136FC" w:rsidRPr="005136FC" w:rsidRDefault="005136FC">
      <w:pPr>
        <w:rPr>
          <w:sz w:val="22"/>
          <w:szCs w:val="22"/>
        </w:rPr>
      </w:pPr>
      <w:r>
        <w:rPr>
          <w:b/>
          <w:i/>
          <w:sz w:val="22"/>
          <w:szCs w:val="22"/>
        </w:rPr>
        <w:t xml:space="preserve">Proposal </w:t>
      </w:r>
      <w:r w:rsidR="00B73853">
        <w:rPr>
          <w:b/>
          <w:i/>
          <w:sz w:val="22"/>
          <w:szCs w:val="22"/>
        </w:rPr>
        <w:t>17</w:t>
      </w:r>
      <w:r>
        <w:rPr>
          <w:b/>
          <w:i/>
          <w:sz w:val="22"/>
          <w:szCs w:val="22"/>
        </w:rPr>
        <w:t xml:space="preserve">: </w:t>
      </w:r>
      <w:r w:rsidRPr="005136FC">
        <w:rPr>
          <w:b/>
          <w:i/>
          <w:sz w:val="22"/>
          <w:szCs w:val="22"/>
        </w:rPr>
        <w:t>T</w:t>
      </w:r>
      <w:r w:rsidRPr="005136FC">
        <w:rPr>
          <w:rFonts w:hint="eastAsia"/>
          <w:b/>
          <w:i/>
          <w:sz w:val="22"/>
          <w:szCs w:val="22"/>
        </w:rPr>
        <w:t xml:space="preserve">he retransmission </w:t>
      </w:r>
      <w:r w:rsidRPr="005136FC">
        <w:rPr>
          <w:b/>
          <w:i/>
          <w:sz w:val="22"/>
          <w:szCs w:val="22"/>
        </w:rPr>
        <w:t>power of msgA after fallback fail</w:t>
      </w:r>
      <w:r w:rsidR="00F85D2E">
        <w:rPr>
          <w:b/>
          <w:i/>
          <w:sz w:val="22"/>
          <w:szCs w:val="22"/>
        </w:rPr>
        <w:t>ure</w:t>
      </w:r>
      <w:r>
        <w:rPr>
          <w:b/>
          <w:i/>
          <w:sz w:val="22"/>
          <w:szCs w:val="22"/>
        </w:rPr>
        <w:t xml:space="preserve"> </w:t>
      </w:r>
      <w:r w:rsidR="00F85D2E">
        <w:rPr>
          <w:b/>
          <w:i/>
          <w:sz w:val="22"/>
          <w:szCs w:val="22"/>
        </w:rPr>
        <w:t>is</w:t>
      </w:r>
      <w:r w:rsidRPr="005136FC">
        <w:rPr>
          <w:b/>
          <w:i/>
          <w:sz w:val="22"/>
          <w:szCs w:val="22"/>
        </w:rPr>
        <w:t xml:space="preserve"> base</w:t>
      </w:r>
      <w:r w:rsidR="00C235B2">
        <w:rPr>
          <w:b/>
          <w:i/>
          <w:sz w:val="22"/>
          <w:szCs w:val="22"/>
        </w:rPr>
        <w:t>d</w:t>
      </w:r>
      <w:r w:rsidRPr="005136FC">
        <w:rPr>
          <w:b/>
          <w:i/>
          <w:sz w:val="22"/>
          <w:szCs w:val="22"/>
        </w:rPr>
        <w:t xml:space="preserve"> on the last msgA </w:t>
      </w:r>
      <w:r w:rsidR="00F85D2E">
        <w:rPr>
          <w:b/>
          <w:i/>
          <w:sz w:val="22"/>
          <w:szCs w:val="22"/>
        </w:rPr>
        <w:t xml:space="preserve">transmission </w:t>
      </w:r>
      <w:r w:rsidRPr="005136FC">
        <w:rPr>
          <w:b/>
          <w:i/>
          <w:sz w:val="22"/>
          <w:szCs w:val="22"/>
        </w:rPr>
        <w:t>power leve</w:t>
      </w:r>
      <w:r w:rsidR="00DF1FD0">
        <w:rPr>
          <w:b/>
          <w:i/>
          <w:sz w:val="22"/>
          <w:szCs w:val="22"/>
        </w:rPr>
        <w:t>l</w:t>
      </w:r>
      <w:r>
        <w:rPr>
          <w:b/>
          <w:i/>
          <w:sz w:val="22"/>
          <w:szCs w:val="22"/>
        </w:rPr>
        <w:t>.</w:t>
      </w:r>
      <w:r w:rsidRPr="005136FC">
        <w:rPr>
          <w:b/>
          <w:i/>
          <w:sz w:val="22"/>
          <w:szCs w:val="22"/>
        </w:rPr>
        <w:t xml:space="preserve"> </w:t>
      </w:r>
    </w:p>
    <w:p w14:paraId="0CF011B4" w14:textId="77777777" w:rsidR="00481A80" w:rsidRDefault="00383F56">
      <w:pPr>
        <w:pStyle w:val="Heading1"/>
        <w:numPr>
          <w:ilvl w:val="0"/>
          <w:numId w:val="1"/>
        </w:numPr>
      </w:pPr>
      <w:r>
        <w:t>MsgA Tx beams</w:t>
      </w:r>
    </w:p>
    <w:p w14:paraId="70E3F117" w14:textId="11AEDBEB" w:rsidR="00481A80" w:rsidRDefault="00383F56">
      <w:pPr>
        <w:rPr>
          <w:sz w:val="22"/>
          <w:szCs w:val="22"/>
        </w:rPr>
      </w:pPr>
      <w:r>
        <w:rPr>
          <w:rFonts w:hint="eastAsia"/>
          <w:sz w:val="22"/>
          <w:szCs w:val="22"/>
        </w:rPr>
        <w:t>I</w:t>
      </w:r>
      <w:r>
        <w:rPr>
          <w:sz w:val="22"/>
          <w:szCs w:val="22"/>
        </w:rPr>
        <w:t>n RAN1#96bis meeting, an agreement of msgA Tx beams is achieved</w:t>
      </w:r>
      <w:r w:rsidR="007E244F">
        <w:rPr>
          <w:sz w:val="22"/>
          <w:szCs w:val="22"/>
        </w:rPr>
        <w:t xml:space="preserve"> [</w:t>
      </w:r>
      <w:r w:rsidR="00977D1E">
        <w:rPr>
          <w:sz w:val="22"/>
          <w:szCs w:val="22"/>
        </w:rPr>
        <w:t>4</w:t>
      </w:r>
      <w:r w:rsidR="00E47C52">
        <w:rPr>
          <w:sz w:val="22"/>
          <w:szCs w:val="22"/>
        </w:rPr>
        <w:t>]</w:t>
      </w:r>
      <w:r>
        <w:rPr>
          <w:sz w:val="22"/>
          <w:szCs w:val="22"/>
        </w:rPr>
        <w:t>:</w:t>
      </w:r>
    </w:p>
    <w:tbl>
      <w:tblPr>
        <w:tblStyle w:val="TableGrid"/>
        <w:tblW w:w="9016" w:type="dxa"/>
        <w:tblLayout w:type="fixed"/>
        <w:tblLook w:val="04A0" w:firstRow="1" w:lastRow="0" w:firstColumn="1" w:lastColumn="0" w:noHBand="0" w:noVBand="1"/>
      </w:tblPr>
      <w:tblGrid>
        <w:gridCol w:w="9016"/>
      </w:tblGrid>
      <w:tr w:rsidR="00481A80" w14:paraId="04830B2B" w14:textId="77777777">
        <w:tc>
          <w:tcPr>
            <w:tcW w:w="9016" w:type="dxa"/>
          </w:tcPr>
          <w:p w14:paraId="73A5033A" w14:textId="77777777" w:rsidR="00481A80" w:rsidRDefault="00383F56">
            <w:pPr>
              <w:rPr>
                <w:rFonts w:cs="Times New Roman"/>
                <w:szCs w:val="20"/>
              </w:rPr>
            </w:pPr>
            <w:r>
              <w:rPr>
                <w:rFonts w:cs="Times New Roman"/>
                <w:szCs w:val="20"/>
                <w:highlight w:val="green"/>
              </w:rPr>
              <w:t>Agreements</w:t>
            </w:r>
            <w:r>
              <w:rPr>
                <w:rFonts w:cs="Times New Roman"/>
                <w:szCs w:val="20"/>
              </w:rPr>
              <w:t>:</w:t>
            </w:r>
          </w:p>
          <w:p w14:paraId="1C79BC49" w14:textId="77777777" w:rsidR="00481A80" w:rsidRDefault="00383F56" w:rsidP="00845EAF">
            <w:pPr>
              <w:pStyle w:val="ListParagraph"/>
              <w:widowControl/>
              <w:overflowPunct w:val="0"/>
              <w:autoSpaceDE w:val="0"/>
              <w:autoSpaceDN w:val="0"/>
              <w:adjustRightInd w:val="0"/>
              <w:spacing w:after="180"/>
              <w:ind w:left="720" w:firstLineChars="0" w:firstLine="0"/>
              <w:contextualSpacing/>
              <w:jc w:val="left"/>
              <w:textAlignment w:val="baseline"/>
              <w:rPr>
                <w:rFonts w:cs="Times New Roman"/>
                <w:szCs w:val="20"/>
              </w:rPr>
            </w:pPr>
            <w:r>
              <w:rPr>
                <w:rFonts w:cs="Times New Roman"/>
                <w:szCs w:val="20"/>
              </w:rPr>
              <w:t>For MsgA Tx beam selection further study at least the following options:</w:t>
            </w:r>
          </w:p>
          <w:p w14:paraId="05390BDF"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1: The MsgA PRACH and MsgA PUSCH use the same Tx spatial filter (beam).</w:t>
            </w:r>
          </w:p>
          <w:p w14:paraId="78892B32"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2: The MsgA PRACH and MsgA PUSCH use same or different Tx spatial filter (beam) up to UE implementation.</w:t>
            </w:r>
          </w:p>
          <w:p w14:paraId="414B1E6A" w14:textId="77777777" w:rsidR="00481A80" w:rsidRDefault="00383F56" w:rsidP="00845EAF">
            <w:pPr>
              <w:pStyle w:val="ListParagraph"/>
              <w:widowControl/>
              <w:numPr>
                <w:ilvl w:val="2"/>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No spec impact expected.</w:t>
            </w:r>
          </w:p>
          <w:p w14:paraId="79DAAF15" w14:textId="77777777" w:rsidR="00481A80" w:rsidRDefault="00383F56" w:rsidP="00845EAF">
            <w:pPr>
              <w:pStyle w:val="ListParagraph"/>
              <w:widowControl/>
              <w:numPr>
                <w:ilvl w:val="2"/>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Note: in 4-step RACH it is up to UE implementation to decide the beams for Msg1 and Msg3.</w:t>
            </w:r>
          </w:p>
          <w:p w14:paraId="557BAC04"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rPr>
            </w:pPr>
            <w:r>
              <w:rPr>
                <w:rFonts w:cs="Times New Roman"/>
                <w:szCs w:val="20"/>
              </w:rPr>
              <w:t>Option 3: The MsgA PRACH and MsgA PUSCH use same or different Tx spatial filter (beam) under network control/assistance.</w:t>
            </w:r>
          </w:p>
        </w:tc>
      </w:tr>
    </w:tbl>
    <w:p w14:paraId="325031CF" w14:textId="77777777" w:rsidR="00481A80" w:rsidRDefault="00481A80"/>
    <w:p w14:paraId="4993AD16" w14:textId="77777777" w:rsidR="00481A80" w:rsidRDefault="00383F56">
      <w:pPr>
        <w:rPr>
          <w:sz w:val="22"/>
          <w:szCs w:val="22"/>
        </w:rPr>
      </w:pPr>
      <w:r>
        <w:rPr>
          <w:rFonts w:hint="eastAsia"/>
          <w:sz w:val="22"/>
          <w:szCs w:val="22"/>
        </w:rPr>
        <w:t>T</w:t>
      </w:r>
      <w:r>
        <w:rPr>
          <w:sz w:val="22"/>
          <w:szCs w:val="22"/>
        </w:rPr>
        <w:t>he options discuss whether the PRACH and PUSCH of msgA should be the same or not.</w:t>
      </w:r>
    </w:p>
    <w:p w14:paraId="41640B7F" w14:textId="2FDF57BC" w:rsidR="00481A80" w:rsidRDefault="00383F56">
      <w:pPr>
        <w:rPr>
          <w:sz w:val="22"/>
          <w:szCs w:val="22"/>
        </w:rPr>
      </w:pPr>
      <w:r>
        <w:rPr>
          <w:sz w:val="22"/>
          <w:szCs w:val="22"/>
        </w:rPr>
        <w:t xml:space="preserve">It is not clear that the option selected would be applied for the first transmission and retransmission of </w:t>
      </w:r>
      <w:r>
        <w:rPr>
          <w:sz w:val="22"/>
          <w:szCs w:val="22"/>
        </w:rPr>
        <w:lastRenderedPageBreak/>
        <w:t>msgA. From the description of the agreement, the msgA Tx beam selection doesn’t preclude the retransmission of msgA. This need confirmation.</w:t>
      </w:r>
    </w:p>
    <w:p w14:paraId="3619CD32" w14:textId="77777777" w:rsidR="00481A80" w:rsidRDefault="00481A80">
      <w:pPr>
        <w:rPr>
          <w:sz w:val="22"/>
          <w:szCs w:val="22"/>
        </w:rPr>
      </w:pPr>
    </w:p>
    <w:p w14:paraId="16E1CAA3" w14:textId="7226A1B5" w:rsidR="00481A80" w:rsidRDefault="00383F56">
      <w:pPr>
        <w:rPr>
          <w:b/>
          <w:i/>
          <w:sz w:val="22"/>
          <w:szCs w:val="22"/>
        </w:rPr>
      </w:pPr>
      <w:r>
        <w:rPr>
          <w:b/>
          <w:i/>
          <w:sz w:val="22"/>
          <w:szCs w:val="22"/>
        </w:rPr>
        <w:t xml:space="preserve">Proposal </w:t>
      </w:r>
      <w:r w:rsidR="00B73853">
        <w:rPr>
          <w:b/>
          <w:i/>
          <w:sz w:val="22"/>
          <w:szCs w:val="22"/>
        </w:rPr>
        <w:t>18</w:t>
      </w:r>
      <w:r>
        <w:rPr>
          <w:b/>
          <w:i/>
          <w:sz w:val="22"/>
          <w:szCs w:val="22"/>
        </w:rPr>
        <w:t>: The same msgA beam selection criterion could be used for first transmission and retransmission.</w:t>
      </w:r>
    </w:p>
    <w:p w14:paraId="6F279006" w14:textId="77777777" w:rsidR="00481A80" w:rsidRDefault="00481A80">
      <w:pPr>
        <w:rPr>
          <w:b/>
          <w:i/>
          <w:sz w:val="22"/>
          <w:szCs w:val="22"/>
        </w:rPr>
      </w:pPr>
    </w:p>
    <w:p w14:paraId="5BCD3AF4" w14:textId="7CAD1870" w:rsidR="00481A80" w:rsidRDefault="00383F56">
      <w:pPr>
        <w:rPr>
          <w:sz w:val="22"/>
          <w:szCs w:val="22"/>
        </w:rPr>
      </w:pPr>
      <w:r>
        <w:rPr>
          <w:sz w:val="22"/>
          <w:szCs w:val="22"/>
        </w:rPr>
        <w:t>For less gNB processing latency, option 1 is beneficial to avoid re-search</w:t>
      </w:r>
      <w:r w:rsidR="001072FB">
        <w:rPr>
          <w:sz w:val="22"/>
          <w:szCs w:val="22"/>
        </w:rPr>
        <w:t>ing of</w:t>
      </w:r>
      <w:r>
        <w:rPr>
          <w:sz w:val="22"/>
          <w:szCs w:val="22"/>
        </w:rPr>
        <w:t xml:space="preserve"> the PUSCH Rx beam when msgA PRACH and msgA PUSCH use the same Tx spatial beam. </w:t>
      </w:r>
      <w:r w:rsidR="00153A1C">
        <w:rPr>
          <w:rFonts w:hint="eastAsia"/>
          <w:sz w:val="22"/>
          <w:szCs w:val="22"/>
        </w:rPr>
        <w:t>So</w:t>
      </w:r>
      <w:r>
        <w:rPr>
          <w:sz w:val="22"/>
          <w:szCs w:val="22"/>
        </w:rPr>
        <w:t xml:space="preserve"> option 1 can be considered.</w:t>
      </w:r>
    </w:p>
    <w:p w14:paraId="712D9D7E" w14:textId="77777777" w:rsidR="00153A1C" w:rsidRDefault="00153A1C" w:rsidP="00153A1C">
      <w:pPr>
        <w:rPr>
          <w:b/>
          <w:i/>
          <w:sz w:val="22"/>
          <w:szCs w:val="22"/>
        </w:rPr>
      </w:pPr>
    </w:p>
    <w:p w14:paraId="27A0F809" w14:textId="4F168667" w:rsidR="00481A80" w:rsidRDefault="00383F56" w:rsidP="00153A1C">
      <w:pPr>
        <w:rPr>
          <w:b/>
          <w:i/>
          <w:sz w:val="22"/>
          <w:szCs w:val="22"/>
        </w:rPr>
      </w:pPr>
      <w:r>
        <w:rPr>
          <w:b/>
          <w:i/>
          <w:sz w:val="22"/>
          <w:szCs w:val="22"/>
        </w:rPr>
        <w:t xml:space="preserve">Proposal </w:t>
      </w:r>
      <w:r w:rsidR="00B73853">
        <w:rPr>
          <w:b/>
          <w:i/>
          <w:sz w:val="22"/>
          <w:szCs w:val="22"/>
        </w:rPr>
        <w:t>19</w:t>
      </w:r>
      <w:r>
        <w:rPr>
          <w:b/>
          <w:i/>
          <w:sz w:val="22"/>
          <w:szCs w:val="22"/>
        </w:rPr>
        <w:t xml:space="preserve">: For MsgA Tx beam selection, </w:t>
      </w:r>
      <w:r w:rsidR="00153A1C">
        <w:rPr>
          <w:b/>
          <w:i/>
          <w:sz w:val="22"/>
          <w:szCs w:val="22"/>
        </w:rPr>
        <w:t>t</w:t>
      </w:r>
      <w:r>
        <w:rPr>
          <w:b/>
          <w:i/>
          <w:sz w:val="22"/>
          <w:szCs w:val="22"/>
        </w:rPr>
        <w:t>he MsgA PRACH and MsgA PUSCH use the same Tx spatial filter (beam).</w:t>
      </w:r>
    </w:p>
    <w:p w14:paraId="4F39A2F6" w14:textId="77777777" w:rsidR="00153A1C" w:rsidRDefault="00153A1C">
      <w:pPr>
        <w:tabs>
          <w:tab w:val="left" w:pos="1440"/>
        </w:tabs>
        <w:rPr>
          <w:sz w:val="22"/>
          <w:szCs w:val="22"/>
        </w:rPr>
      </w:pPr>
    </w:p>
    <w:p w14:paraId="128161A5" w14:textId="03B5D4A2" w:rsidR="00481A80" w:rsidRDefault="00383F56">
      <w:pPr>
        <w:tabs>
          <w:tab w:val="left" w:pos="1440"/>
        </w:tabs>
        <w:rPr>
          <w:sz w:val="22"/>
          <w:szCs w:val="22"/>
        </w:rPr>
      </w:pPr>
      <w:r>
        <w:rPr>
          <w:sz w:val="22"/>
          <w:szCs w:val="22"/>
        </w:rPr>
        <w:t xml:space="preserve">When UE retransmits the msgA, the PRACH associated SSB may change when UE monitors the RSRP of SSB. Then the Tx beam of msgA may also change according to the beam correspondence. Whether UE performs UL </w:t>
      </w:r>
      <w:r>
        <w:rPr>
          <w:rFonts w:hint="eastAsia"/>
          <w:sz w:val="22"/>
          <w:szCs w:val="22"/>
        </w:rPr>
        <w:t>b</w:t>
      </w:r>
      <w:r>
        <w:rPr>
          <w:sz w:val="22"/>
          <w:szCs w:val="22"/>
        </w:rPr>
        <w:t>eam switching during retransmissions of msgA PRACH and msgA PUSCH is up to UE implementation and which beam UE switches to is also up to UE implementation. The PRACH and PUSCH beam switching can be separate</w:t>
      </w:r>
      <w:r w:rsidR="006F6E6F">
        <w:rPr>
          <w:sz w:val="22"/>
          <w:szCs w:val="22"/>
        </w:rPr>
        <w:t>ly</w:t>
      </w:r>
      <w:r>
        <w:rPr>
          <w:sz w:val="22"/>
          <w:szCs w:val="22"/>
        </w:rPr>
        <w:t xml:space="preserve"> processed if the same Tx beam of msgA PRACH and msgA PUSCH is not mandatory.</w:t>
      </w:r>
    </w:p>
    <w:p w14:paraId="088BC47F" w14:textId="77777777" w:rsidR="00481A80" w:rsidRDefault="00481A80">
      <w:pPr>
        <w:tabs>
          <w:tab w:val="left" w:pos="1440"/>
        </w:tabs>
        <w:rPr>
          <w:sz w:val="22"/>
          <w:szCs w:val="22"/>
        </w:rPr>
      </w:pPr>
    </w:p>
    <w:p w14:paraId="74FDEF89" w14:textId="5B7CE8E3" w:rsidR="00481A80" w:rsidRDefault="00383F56">
      <w:pPr>
        <w:rPr>
          <w:b/>
          <w:i/>
          <w:sz w:val="22"/>
          <w:szCs w:val="22"/>
        </w:rPr>
      </w:pPr>
      <w:r>
        <w:rPr>
          <w:b/>
          <w:i/>
          <w:sz w:val="22"/>
          <w:szCs w:val="22"/>
        </w:rPr>
        <w:t xml:space="preserve">Proposal </w:t>
      </w:r>
      <w:r w:rsidR="00B73853">
        <w:rPr>
          <w:b/>
          <w:i/>
          <w:sz w:val="22"/>
          <w:szCs w:val="22"/>
        </w:rPr>
        <w:t>20</w:t>
      </w:r>
      <w:r>
        <w:rPr>
          <w:b/>
          <w:i/>
          <w:sz w:val="22"/>
          <w:szCs w:val="22"/>
        </w:rPr>
        <w:t xml:space="preserve">: Whether UE performs UL </w:t>
      </w:r>
      <w:r>
        <w:rPr>
          <w:rFonts w:hint="eastAsia"/>
          <w:b/>
          <w:i/>
          <w:sz w:val="22"/>
          <w:szCs w:val="22"/>
        </w:rPr>
        <w:t>b</w:t>
      </w:r>
      <w:r>
        <w:rPr>
          <w:b/>
          <w:i/>
          <w:sz w:val="22"/>
          <w:szCs w:val="22"/>
        </w:rPr>
        <w:t>eam switching during retransmissions of MsgA is up to UE implementation and which beam UE switches to is also up to UE implementation.</w:t>
      </w:r>
    </w:p>
    <w:p w14:paraId="4CDB4BD6" w14:textId="77777777" w:rsidR="00481A80" w:rsidRDefault="00481A80">
      <w:pPr>
        <w:rPr>
          <w:sz w:val="22"/>
          <w:szCs w:val="22"/>
        </w:rPr>
      </w:pPr>
    </w:p>
    <w:p w14:paraId="13F92E55" w14:textId="77777777" w:rsidR="00481A80" w:rsidRDefault="00383F56">
      <w:pPr>
        <w:pStyle w:val="Heading1"/>
        <w:numPr>
          <w:ilvl w:val="0"/>
          <w:numId w:val="1"/>
        </w:numPr>
      </w:pPr>
      <w:r>
        <w:t>Conclusions</w:t>
      </w:r>
    </w:p>
    <w:p w14:paraId="59732155" w14:textId="77777777" w:rsidR="00481A80" w:rsidRDefault="00383F56">
      <w:pPr>
        <w:rPr>
          <w:sz w:val="22"/>
        </w:rPr>
      </w:pPr>
      <w:r>
        <w:rPr>
          <w:sz w:val="22"/>
        </w:rPr>
        <w:t>The following proposals have been made:</w:t>
      </w:r>
    </w:p>
    <w:p w14:paraId="524EE797" w14:textId="77777777" w:rsidR="00680828" w:rsidRPr="009B43B1" w:rsidRDefault="00680828" w:rsidP="00680828">
      <w:pPr>
        <w:rPr>
          <w:b/>
          <w:i/>
          <w:sz w:val="22"/>
          <w:szCs w:val="22"/>
          <w:lang w:eastAsia="en-US"/>
        </w:rPr>
      </w:pPr>
      <w:r w:rsidRPr="00A138ED">
        <w:rPr>
          <w:b/>
          <w:i/>
          <w:sz w:val="22"/>
          <w:szCs w:val="22"/>
          <w:lang w:eastAsia="en-US"/>
        </w:rPr>
        <w:t xml:space="preserve">Proposal 1: </w:t>
      </w:r>
      <w:r>
        <w:rPr>
          <w:b/>
          <w:i/>
          <w:sz w:val="22"/>
          <w:szCs w:val="22"/>
          <w:lang w:eastAsia="en-US"/>
        </w:rPr>
        <w:t>An RSRP based threshold (similar to SUL) is signaled for 2-step RACH selection.</w:t>
      </w:r>
    </w:p>
    <w:p w14:paraId="1DB5328E" w14:textId="77777777" w:rsidR="00680828" w:rsidRPr="00920CFF" w:rsidRDefault="00680828" w:rsidP="00680828">
      <w:pPr>
        <w:rPr>
          <w:b/>
          <w:i/>
          <w:sz w:val="22"/>
          <w:szCs w:val="22"/>
        </w:rPr>
      </w:pPr>
      <w:r w:rsidRPr="00920CFF">
        <w:rPr>
          <w:b/>
          <w:i/>
          <w:sz w:val="22"/>
          <w:szCs w:val="22"/>
        </w:rPr>
        <w:t xml:space="preserve">Proposal 2: Reply to RAN2 LS (R1-1908002) that: </w:t>
      </w:r>
    </w:p>
    <w:p w14:paraId="4B612EF4" w14:textId="589C3148" w:rsidR="00680828" w:rsidRPr="00680828" w:rsidRDefault="00135658" w:rsidP="00680828">
      <w:pPr>
        <w:rPr>
          <w:b/>
          <w:i/>
          <w:sz w:val="22"/>
          <w:szCs w:val="22"/>
        </w:rPr>
      </w:pPr>
      <w:r w:rsidRPr="00AB6065">
        <w:rPr>
          <w:b/>
          <w:i/>
          <w:sz w:val="22"/>
          <w:szCs w:val="22"/>
        </w:rPr>
        <w:t>“</w:t>
      </w:r>
      <w:r w:rsidR="000D3975" w:rsidRPr="0018447F">
        <w:rPr>
          <w:b/>
          <w:i/>
          <w:sz w:val="22"/>
          <w:szCs w:val="22"/>
        </w:rPr>
        <w:t>The</w:t>
      </w:r>
      <w:r w:rsidR="000D3975" w:rsidRPr="0018447F">
        <w:rPr>
          <w:rFonts w:hint="eastAsia"/>
          <w:b/>
          <w:i/>
          <w:sz w:val="22"/>
          <w:szCs w:val="22"/>
        </w:rPr>
        <w:t xml:space="preserve"> </w:t>
      </w:r>
      <w:r w:rsidR="000D3975" w:rsidRPr="0018447F">
        <w:rPr>
          <w:b/>
          <w:i/>
          <w:sz w:val="22"/>
          <w:szCs w:val="22"/>
        </w:rPr>
        <w:t>preamble performance</w:t>
      </w:r>
      <w:r w:rsidR="000D3975" w:rsidRPr="0018447F">
        <w:rPr>
          <w:rFonts w:hint="eastAsia"/>
          <w:b/>
          <w:i/>
          <w:sz w:val="22"/>
          <w:szCs w:val="22"/>
        </w:rPr>
        <w:t xml:space="preserve"> is </w:t>
      </w:r>
      <w:r w:rsidR="000D3975" w:rsidRPr="0018447F">
        <w:rPr>
          <w:b/>
          <w:i/>
          <w:sz w:val="22"/>
          <w:szCs w:val="22"/>
        </w:rPr>
        <w:t>influenced</w:t>
      </w:r>
      <w:r w:rsidR="000D3975" w:rsidRPr="0018447F">
        <w:rPr>
          <w:rFonts w:hint="eastAsia"/>
          <w:b/>
          <w:i/>
          <w:sz w:val="22"/>
          <w:szCs w:val="22"/>
        </w:rPr>
        <w:t xml:space="preserve"> by several parameters</w:t>
      </w:r>
      <w:r w:rsidR="000D3975" w:rsidRPr="0018447F">
        <w:rPr>
          <w:b/>
          <w:i/>
          <w:sz w:val="22"/>
          <w:szCs w:val="22"/>
        </w:rPr>
        <w:t xml:space="preserve"> as noted above. All these parameters are configurable by the network and if they are configured to be the same between 2-step RACH and the 4-step RACH, then the preamble performance will be the same between 2-step and 4-step RACH</w:t>
      </w:r>
      <w:r w:rsidR="000D3975" w:rsidRPr="00AB6065">
        <w:rPr>
          <w:b/>
          <w:i/>
          <w:sz w:val="22"/>
          <w:szCs w:val="22"/>
        </w:rPr>
        <w:t>.</w:t>
      </w:r>
      <w:r w:rsidRPr="00680828">
        <w:rPr>
          <w:b/>
          <w:i/>
          <w:sz w:val="22"/>
          <w:szCs w:val="22"/>
        </w:rPr>
        <w:t>”</w:t>
      </w:r>
      <w:r w:rsidR="00680828" w:rsidRPr="00920CFF">
        <w:rPr>
          <w:b/>
          <w:i/>
          <w:sz w:val="22"/>
          <w:szCs w:val="22"/>
        </w:rPr>
        <w:t xml:space="preserve"> </w:t>
      </w:r>
    </w:p>
    <w:p w14:paraId="2FDF10CD" w14:textId="77777777" w:rsidR="00680828" w:rsidRDefault="00680828" w:rsidP="00680828">
      <w:pPr>
        <w:rPr>
          <w:b/>
          <w:i/>
          <w:sz w:val="22"/>
          <w:szCs w:val="28"/>
        </w:rPr>
      </w:pPr>
      <w:r>
        <w:rPr>
          <w:b/>
          <w:i/>
          <w:sz w:val="22"/>
          <w:szCs w:val="28"/>
        </w:rPr>
        <w:t>Proposal 3: For separate resources configuration (i.e. separate ROs for 2-step and 4-step RACH), the PRACH configuration tables could be reused.</w:t>
      </w:r>
    </w:p>
    <w:p w14:paraId="1B945C3F" w14:textId="77777777" w:rsidR="00680828" w:rsidRPr="00625BB4" w:rsidRDefault="00680828" w:rsidP="00680828">
      <w:pPr>
        <w:pStyle w:val="ListParagraph"/>
        <w:numPr>
          <w:ilvl w:val="0"/>
          <w:numId w:val="8"/>
        </w:numPr>
        <w:ind w:firstLineChars="0"/>
        <w:rPr>
          <w:b/>
          <w:i/>
          <w:sz w:val="22"/>
          <w:szCs w:val="28"/>
        </w:rPr>
      </w:pPr>
      <w:r w:rsidRPr="00625BB4">
        <w:rPr>
          <w:b/>
          <w:i/>
          <w:sz w:val="22"/>
          <w:szCs w:val="28"/>
        </w:rPr>
        <w:t xml:space="preserve">The individual PRACH configuration index of 2-step </w:t>
      </w:r>
      <w:r>
        <w:rPr>
          <w:b/>
          <w:i/>
          <w:sz w:val="22"/>
          <w:szCs w:val="28"/>
        </w:rPr>
        <w:t xml:space="preserve">RACH </w:t>
      </w:r>
      <w:r w:rsidRPr="00625BB4">
        <w:rPr>
          <w:b/>
          <w:i/>
          <w:sz w:val="22"/>
          <w:szCs w:val="28"/>
        </w:rPr>
        <w:t>can be different with that of 4-step RACH;</w:t>
      </w:r>
    </w:p>
    <w:p w14:paraId="25A39336" w14:textId="77777777" w:rsidR="00680828" w:rsidRDefault="00680828" w:rsidP="00680828">
      <w:pPr>
        <w:pStyle w:val="ListParagraph"/>
        <w:numPr>
          <w:ilvl w:val="0"/>
          <w:numId w:val="8"/>
        </w:numPr>
        <w:ind w:firstLineChars="0"/>
        <w:rPr>
          <w:b/>
          <w:i/>
          <w:sz w:val="22"/>
          <w:szCs w:val="28"/>
        </w:rPr>
      </w:pPr>
      <w:r w:rsidRPr="00625BB4">
        <w:rPr>
          <w:b/>
          <w:i/>
          <w:sz w:val="22"/>
          <w:szCs w:val="28"/>
        </w:rPr>
        <w:t>The RACH format of 2-step RACH should be same with that of 4-step RACH</w:t>
      </w:r>
      <w:r>
        <w:rPr>
          <w:b/>
          <w:i/>
          <w:sz w:val="22"/>
          <w:szCs w:val="28"/>
        </w:rPr>
        <w:t>.</w:t>
      </w:r>
    </w:p>
    <w:p w14:paraId="21BB631D" w14:textId="77777777" w:rsidR="00680828" w:rsidRDefault="00680828" w:rsidP="00680828">
      <w:pPr>
        <w:rPr>
          <w:b/>
          <w:i/>
          <w:sz w:val="22"/>
          <w:szCs w:val="28"/>
        </w:rPr>
      </w:pPr>
      <w:r>
        <w:rPr>
          <w:b/>
          <w:i/>
          <w:sz w:val="22"/>
          <w:szCs w:val="28"/>
        </w:rPr>
        <w:t>Proposal 4: For the shared RO but separate preambles for 2-step RACH and 4-step RACH, two following alternatives could be considered for preamble partitioning:</w:t>
      </w:r>
    </w:p>
    <w:p w14:paraId="2CD6233B" w14:textId="77777777" w:rsidR="00680828" w:rsidRDefault="00680828" w:rsidP="00680828">
      <w:pPr>
        <w:pStyle w:val="ListParagraph"/>
        <w:numPr>
          <w:ilvl w:val="0"/>
          <w:numId w:val="8"/>
        </w:numPr>
        <w:ind w:firstLineChars="0"/>
        <w:rPr>
          <w:b/>
          <w:i/>
          <w:sz w:val="22"/>
          <w:szCs w:val="28"/>
        </w:rPr>
      </w:pPr>
      <w:r>
        <w:rPr>
          <w:b/>
          <w:i/>
          <w:sz w:val="22"/>
          <w:szCs w:val="28"/>
        </w:rPr>
        <w:t>2-step RACH UE can use the [totalNumberOfRA-Preambles~63] preamble indices except the preambles used for other purposes; or,</w:t>
      </w:r>
    </w:p>
    <w:p w14:paraId="2E126427" w14:textId="77777777" w:rsidR="00680828" w:rsidRDefault="00680828" w:rsidP="00680828">
      <w:pPr>
        <w:pStyle w:val="ListParagraph"/>
        <w:numPr>
          <w:ilvl w:val="0"/>
          <w:numId w:val="8"/>
        </w:numPr>
        <w:ind w:firstLineChars="0"/>
        <w:rPr>
          <w:b/>
          <w:i/>
          <w:sz w:val="22"/>
          <w:szCs w:val="28"/>
        </w:rPr>
      </w:pPr>
      <w:r w:rsidRPr="00784399">
        <w:rPr>
          <w:b/>
          <w:i/>
          <w:sz w:val="22"/>
          <w:szCs w:val="28"/>
        </w:rPr>
        <w:t xml:space="preserve">Part of </w:t>
      </w:r>
      <w:r>
        <w:rPr>
          <w:b/>
          <w:i/>
          <w:sz w:val="22"/>
          <w:szCs w:val="28"/>
        </w:rPr>
        <w:t xml:space="preserve">4-step </w:t>
      </w:r>
      <w:r w:rsidRPr="00784399">
        <w:rPr>
          <w:b/>
          <w:i/>
          <w:sz w:val="22"/>
          <w:szCs w:val="28"/>
        </w:rPr>
        <w:t>CFRA preamble indices could be refarmed for 2-step RACH</w:t>
      </w:r>
      <w:r>
        <w:rPr>
          <w:b/>
          <w:i/>
          <w:sz w:val="22"/>
          <w:szCs w:val="28"/>
        </w:rPr>
        <w:t>.</w:t>
      </w:r>
    </w:p>
    <w:p w14:paraId="1298FE38" w14:textId="77777777" w:rsidR="00680828" w:rsidRDefault="00680828" w:rsidP="00680828">
      <w:pPr>
        <w:rPr>
          <w:sz w:val="22"/>
          <w:szCs w:val="28"/>
        </w:rPr>
      </w:pPr>
    </w:p>
    <w:p w14:paraId="125D59DA" w14:textId="77777777" w:rsidR="00680828" w:rsidRDefault="00680828" w:rsidP="00680828">
      <w:pPr>
        <w:rPr>
          <w:b/>
          <w:i/>
          <w:sz w:val="22"/>
          <w:szCs w:val="28"/>
        </w:rPr>
      </w:pPr>
      <w:r>
        <w:rPr>
          <w:b/>
          <w:i/>
          <w:sz w:val="22"/>
          <w:szCs w:val="28"/>
        </w:rPr>
        <w:t xml:space="preserve">Proposal 5: </w:t>
      </w:r>
      <w:r w:rsidRPr="0018302D">
        <w:rPr>
          <w:b/>
          <w:i/>
          <w:sz w:val="22"/>
          <w:szCs w:val="28"/>
        </w:rPr>
        <w:t xml:space="preserve">SSB to RO mapping ratio of 2-step </w:t>
      </w:r>
      <w:r>
        <w:rPr>
          <w:b/>
          <w:i/>
          <w:sz w:val="22"/>
          <w:szCs w:val="28"/>
        </w:rPr>
        <w:t xml:space="preserve">RACH </w:t>
      </w:r>
      <w:r w:rsidRPr="0018302D">
        <w:rPr>
          <w:b/>
          <w:i/>
          <w:sz w:val="22"/>
          <w:szCs w:val="28"/>
        </w:rPr>
        <w:t>should be same with that of 4-step</w:t>
      </w:r>
      <w:r>
        <w:rPr>
          <w:b/>
          <w:i/>
          <w:sz w:val="22"/>
          <w:szCs w:val="28"/>
        </w:rPr>
        <w:t xml:space="preserve"> RACH.</w:t>
      </w:r>
    </w:p>
    <w:p w14:paraId="7481548C" w14:textId="6DED8138" w:rsidR="00680828" w:rsidRPr="00A138ED" w:rsidRDefault="00680828" w:rsidP="00680828">
      <w:pPr>
        <w:rPr>
          <w:b/>
          <w:i/>
          <w:sz w:val="22"/>
          <w:szCs w:val="22"/>
        </w:rPr>
      </w:pPr>
      <w:r w:rsidRPr="00A138ED">
        <w:rPr>
          <w:b/>
          <w:i/>
          <w:sz w:val="22"/>
          <w:szCs w:val="22"/>
        </w:rPr>
        <w:lastRenderedPageBreak/>
        <w:t xml:space="preserve">Proposal </w:t>
      </w:r>
      <w:r>
        <w:rPr>
          <w:b/>
          <w:i/>
          <w:sz w:val="22"/>
          <w:szCs w:val="22"/>
        </w:rPr>
        <w:t>6</w:t>
      </w:r>
      <w:r w:rsidRPr="00A138ED">
        <w:rPr>
          <w:b/>
          <w:i/>
          <w:sz w:val="22"/>
          <w:szCs w:val="22"/>
        </w:rPr>
        <w:t xml:space="preserve">: </w:t>
      </w:r>
      <w:r>
        <w:rPr>
          <w:b/>
          <w:i/>
          <w:sz w:val="22"/>
          <w:szCs w:val="22"/>
        </w:rPr>
        <w:t>T</w:t>
      </w:r>
      <w:r w:rsidRPr="00A138ED">
        <w:rPr>
          <w:b/>
          <w:i/>
          <w:sz w:val="22"/>
          <w:szCs w:val="22"/>
        </w:rPr>
        <w:t xml:space="preserve">he msgB </w:t>
      </w:r>
      <w:r w:rsidR="00693700">
        <w:rPr>
          <w:b/>
          <w:i/>
          <w:sz w:val="22"/>
          <w:szCs w:val="22"/>
        </w:rPr>
        <w:t xml:space="preserve">monitoring </w:t>
      </w:r>
      <w:r w:rsidRPr="00A138ED">
        <w:rPr>
          <w:b/>
          <w:i/>
          <w:sz w:val="22"/>
          <w:szCs w:val="22"/>
        </w:rPr>
        <w:t>window shall start at the first PDCCH opportunity</w:t>
      </w:r>
      <w:r w:rsidR="00693700">
        <w:rPr>
          <w:rFonts w:hint="eastAsia"/>
          <w:b/>
          <w:i/>
          <w:sz w:val="22"/>
          <w:szCs w:val="22"/>
        </w:rPr>
        <w:t xml:space="preserve"> </w:t>
      </w:r>
      <w:r w:rsidR="00693700">
        <w:rPr>
          <w:b/>
          <w:i/>
          <w:sz w:val="22"/>
          <w:szCs w:val="22"/>
        </w:rPr>
        <w:t>(</w:t>
      </w:r>
      <w:r w:rsidRPr="00DA6EDC">
        <w:rPr>
          <w:rFonts w:hint="eastAsia"/>
          <w:b/>
          <w:i/>
          <w:sz w:val="22"/>
          <w:szCs w:val="22"/>
        </w:rPr>
        <w:t>e.g.</w:t>
      </w:r>
      <w:r w:rsidRPr="00DA6EDC">
        <w:rPr>
          <w:b/>
          <w:i/>
          <w:sz w:val="22"/>
          <w:szCs w:val="22"/>
        </w:rPr>
        <w:t>at least one symbol</w:t>
      </w:r>
      <w:r w:rsidR="00693700">
        <w:rPr>
          <w:b/>
          <w:i/>
          <w:sz w:val="22"/>
          <w:szCs w:val="22"/>
        </w:rPr>
        <w:t>)</w:t>
      </w:r>
      <w:r w:rsidRPr="00A138ED">
        <w:rPr>
          <w:b/>
          <w:i/>
          <w:sz w:val="22"/>
          <w:szCs w:val="22"/>
        </w:rPr>
        <w:t xml:space="preserve"> after PUSCH payload of msgA.</w:t>
      </w:r>
    </w:p>
    <w:p w14:paraId="2340CEAA" w14:textId="349790C2" w:rsidR="00680828" w:rsidRDefault="00680828" w:rsidP="00680828">
      <w:pPr>
        <w:rPr>
          <w:b/>
          <w:i/>
          <w:sz w:val="22"/>
          <w:szCs w:val="22"/>
        </w:rPr>
      </w:pPr>
      <w:r>
        <w:rPr>
          <w:b/>
          <w:i/>
          <w:sz w:val="22"/>
          <w:szCs w:val="22"/>
        </w:rPr>
        <w:t>Proposal</w:t>
      </w:r>
      <w:r>
        <w:rPr>
          <w:rFonts w:hint="eastAsia"/>
          <w:b/>
          <w:bCs/>
          <w:sz w:val="22"/>
          <w:szCs w:val="22"/>
        </w:rPr>
        <w:t xml:space="preserve"> </w:t>
      </w:r>
      <w:r>
        <w:rPr>
          <w:b/>
          <w:bCs/>
          <w:sz w:val="22"/>
          <w:szCs w:val="22"/>
        </w:rPr>
        <w:t>7</w:t>
      </w:r>
      <w:r>
        <w:rPr>
          <w:b/>
          <w:bCs/>
          <w:i/>
          <w:sz w:val="22"/>
          <w:szCs w:val="22"/>
        </w:rPr>
        <w:t xml:space="preserve">: </w:t>
      </w:r>
      <w:r>
        <w:rPr>
          <w:b/>
          <w:i/>
          <w:sz w:val="22"/>
          <w:szCs w:val="22"/>
        </w:rPr>
        <w:t xml:space="preserve">The mechanism designed for NR-U to extend RAR window will be reused for 2-step RACH msgB </w:t>
      </w:r>
      <w:r w:rsidR="00693700">
        <w:rPr>
          <w:b/>
          <w:i/>
          <w:sz w:val="22"/>
          <w:szCs w:val="22"/>
        </w:rPr>
        <w:t xml:space="preserve">monitoring </w:t>
      </w:r>
      <w:r>
        <w:rPr>
          <w:b/>
          <w:i/>
          <w:sz w:val="22"/>
          <w:szCs w:val="22"/>
        </w:rPr>
        <w:t xml:space="preserve">window </w:t>
      </w:r>
      <w:r w:rsidRPr="002E21D4">
        <w:rPr>
          <w:b/>
          <w:i/>
          <w:sz w:val="22"/>
          <w:szCs w:val="22"/>
        </w:rPr>
        <w:t>at least for unlicensed spectrum case</w:t>
      </w:r>
      <w:r>
        <w:rPr>
          <w:b/>
          <w:i/>
          <w:sz w:val="22"/>
          <w:szCs w:val="22"/>
        </w:rPr>
        <w:t xml:space="preserve"> too.</w:t>
      </w:r>
    </w:p>
    <w:p w14:paraId="5C407375" w14:textId="77777777" w:rsidR="00680828" w:rsidRDefault="00680828" w:rsidP="00680828">
      <w:pPr>
        <w:rPr>
          <w:b/>
          <w:i/>
          <w:sz w:val="22"/>
          <w:szCs w:val="22"/>
        </w:rPr>
      </w:pPr>
      <w:r>
        <w:rPr>
          <w:b/>
          <w:i/>
          <w:sz w:val="22"/>
          <w:szCs w:val="22"/>
        </w:rPr>
        <w:t>Proposal</w:t>
      </w:r>
      <w:r>
        <w:rPr>
          <w:rFonts w:hint="eastAsia"/>
          <w:b/>
          <w:bCs/>
          <w:sz w:val="22"/>
          <w:szCs w:val="22"/>
        </w:rPr>
        <w:t xml:space="preserve"> </w:t>
      </w:r>
      <w:r>
        <w:rPr>
          <w:b/>
          <w:bCs/>
          <w:sz w:val="22"/>
          <w:szCs w:val="22"/>
        </w:rPr>
        <w:t>8</w:t>
      </w:r>
      <w:r>
        <w:rPr>
          <w:b/>
          <w:bCs/>
          <w:i/>
          <w:sz w:val="22"/>
          <w:szCs w:val="22"/>
        </w:rPr>
        <w:t xml:space="preserve">: </w:t>
      </w:r>
      <w:r>
        <w:rPr>
          <w:b/>
          <w:i/>
          <w:sz w:val="22"/>
          <w:szCs w:val="22"/>
        </w:rPr>
        <w:t>The</w:t>
      </w:r>
      <w:r w:rsidRPr="00CE5FBA">
        <w:rPr>
          <w:b/>
          <w:i/>
          <w:sz w:val="22"/>
          <w:szCs w:val="22"/>
        </w:rPr>
        <w:t xml:space="preserve"> </w:t>
      </w:r>
      <w:r>
        <w:rPr>
          <w:b/>
          <w:i/>
          <w:sz w:val="22"/>
          <w:szCs w:val="22"/>
        </w:rPr>
        <w:t>separate</w:t>
      </w:r>
      <w:r w:rsidRPr="00CE5FBA">
        <w:rPr>
          <w:b/>
          <w:i/>
          <w:sz w:val="22"/>
          <w:szCs w:val="22"/>
        </w:rPr>
        <w:t xml:space="preserve"> CORESET/SS for msgB should be considered </w:t>
      </w:r>
      <w:r>
        <w:rPr>
          <w:b/>
          <w:i/>
          <w:sz w:val="22"/>
          <w:szCs w:val="22"/>
        </w:rPr>
        <w:t>to</w:t>
      </w:r>
      <w:r w:rsidRPr="00CE5FBA">
        <w:rPr>
          <w:b/>
          <w:i/>
          <w:sz w:val="22"/>
          <w:szCs w:val="22"/>
        </w:rPr>
        <w:t xml:space="preserve"> distinguish msgB from legacy msg2.</w:t>
      </w:r>
    </w:p>
    <w:p w14:paraId="49533994" w14:textId="77777777" w:rsidR="00680828" w:rsidRPr="00CE00D6" w:rsidRDefault="00680828" w:rsidP="00680828">
      <w:pPr>
        <w:rPr>
          <w:sz w:val="22"/>
          <w:szCs w:val="22"/>
        </w:rPr>
      </w:pPr>
      <w:r>
        <w:rPr>
          <w:b/>
          <w:i/>
          <w:sz w:val="22"/>
          <w:szCs w:val="22"/>
        </w:rPr>
        <w:t>Proposal 9</w:t>
      </w:r>
      <w:r w:rsidRPr="00CE00D6">
        <w:rPr>
          <w:b/>
          <w:i/>
          <w:sz w:val="22"/>
          <w:szCs w:val="22"/>
        </w:rPr>
        <w:t>: In 2-step RACH, the PUCCH resources for UEs whose successRARs are multiplexed in a single msgB could be determined by the C-RNTI in successRARs in addition to the CCE information and DCI of msgB.</w:t>
      </w:r>
    </w:p>
    <w:p w14:paraId="3D606171" w14:textId="77777777" w:rsidR="00680828" w:rsidRPr="00000010" w:rsidRDefault="00680828" w:rsidP="00680828">
      <w:pPr>
        <w:rPr>
          <w:b/>
          <w:i/>
          <w:color w:val="000000"/>
          <w:sz w:val="22"/>
          <w:szCs w:val="22"/>
        </w:rPr>
      </w:pPr>
      <w:r w:rsidRPr="00000010">
        <w:rPr>
          <w:b/>
          <w:i/>
          <w:sz w:val="22"/>
          <w:szCs w:val="22"/>
        </w:rPr>
        <w:t xml:space="preserve">Proposal </w:t>
      </w:r>
      <w:r>
        <w:rPr>
          <w:b/>
          <w:i/>
          <w:sz w:val="22"/>
          <w:szCs w:val="22"/>
        </w:rPr>
        <w:t>10</w:t>
      </w:r>
      <w:r w:rsidRPr="00000010">
        <w:rPr>
          <w:b/>
          <w:i/>
          <w:sz w:val="22"/>
          <w:szCs w:val="22"/>
        </w:rPr>
        <w:t>:  The powerRampingStep</w:t>
      </w:r>
      <w:r w:rsidRPr="00000010">
        <w:rPr>
          <w:b/>
          <w:i/>
          <w:color w:val="000000"/>
          <w:sz w:val="22"/>
          <w:szCs w:val="22"/>
        </w:rPr>
        <w:t xml:space="preserve"> can be separately configured for 2-step and 4-step RACH.</w:t>
      </w:r>
    </w:p>
    <w:p w14:paraId="3586F2DC" w14:textId="77777777" w:rsidR="00680828" w:rsidRPr="00000010" w:rsidRDefault="00680828" w:rsidP="00680828">
      <w:pPr>
        <w:pStyle w:val="ListParagraph"/>
        <w:numPr>
          <w:ilvl w:val="1"/>
          <w:numId w:val="3"/>
        </w:numPr>
        <w:ind w:firstLineChars="0"/>
        <w:rPr>
          <w:b/>
          <w:i/>
          <w:color w:val="000000"/>
          <w:sz w:val="22"/>
          <w:szCs w:val="22"/>
        </w:rPr>
      </w:pPr>
      <w:r w:rsidRPr="00000010">
        <w:rPr>
          <w:b/>
          <w:i/>
          <w:color w:val="000000"/>
          <w:sz w:val="22"/>
          <w:szCs w:val="22"/>
        </w:rPr>
        <w:t xml:space="preserve">If the </w:t>
      </w:r>
      <w:r w:rsidRPr="00000010">
        <w:rPr>
          <w:b/>
          <w:i/>
          <w:sz w:val="22"/>
          <w:szCs w:val="22"/>
        </w:rPr>
        <w:t>powerRampingStep</w:t>
      </w:r>
      <w:r w:rsidRPr="00000010">
        <w:rPr>
          <w:b/>
          <w:i/>
          <w:color w:val="000000"/>
          <w:sz w:val="22"/>
          <w:szCs w:val="22"/>
        </w:rPr>
        <w:t xml:space="preserve"> is not configured for 2-step RACH, the </w:t>
      </w:r>
      <w:r w:rsidRPr="00000010">
        <w:rPr>
          <w:b/>
          <w:i/>
          <w:sz w:val="22"/>
          <w:szCs w:val="22"/>
        </w:rPr>
        <w:t>powerRampingStep</w:t>
      </w:r>
      <w:r w:rsidRPr="00000010">
        <w:rPr>
          <w:b/>
          <w:i/>
          <w:color w:val="000000"/>
          <w:sz w:val="22"/>
          <w:szCs w:val="22"/>
        </w:rPr>
        <w:t xml:space="preserve"> of 4-step RACH is used instead for 2-step.</w:t>
      </w:r>
    </w:p>
    <w:p w14:paraId="7B7070A8" w14:textId="77777777" w:rsidR="00680828" w:rsidRPr="00000010" w:rsidRDefault="00680828" w:rsidP="00680828">
      <w:pPr>
        <w:rPr>
          <w:b/>
          <w:i/>
          <w:sz w:val="22"/>
          <w:szCs w:val="22"/>
        </w:rPr>
      </w:pPr>
      <w:r w:rsidRPr="00000010">
        <w:rPr>
          <w:b/>
          <w:i/>
          <w:sz w:val="22"/>
          <w:szCs w:val="22"/>
        </w:rPr>
        <w:t xml:space="preserve">Proposal </w:t>
      </w:r>
      <w:r>
        <w:rPr>
          <w:b/>
          <w:i/>
          <w:sz w:val="22"/>
          <w:szCs w:val="22"/>
        </w:rPr>
        <w:t>11</w:t>
      </w:r>
      <w:r w:rsidRPr="00000010">
        <w:rPr>
          <w:b/>
          <w:i/>
          <w:sz w:val="22"/>
          <w:szCs w:val="22"/>
        </w:rPr>
        <w:t xml:space="preserve">: The preambleReceivedTargetPower for 2-step follows the same parameter </w:t>
      </w:r>
      <w:r>
        <w:rPr>
          <w:b/>
          <w:i/>
          <w:sz w:val="22"/>
          <w:szCs w:val="22"/>
        </w:rPr>
        <w:t>of</w:t>
      </w:r>
      <w:r w:rsidRPr="00000010">
        <w:rPr>
          <w:b/>
          <w:i/>
          <w:sz w:val="22"/>
          <w:szCs w:val="22"/>
        </w:rPr>
        <w:t xml:space="preserve"> 4-step RACH.</w:t>
      </w:r>
    </w:p>
    <w:p w14:paraId="23373697" w14:textId="77777777" w:rsidR="00680828" w:rsidRDefault="00680828" w:rsidP="00680828">
      <w:pPr>
        <w:rPr>
          <w:b/>
          <w:i/>
          <w:sz w:val="22"/>
          <w:szCs w:val="22"/>
        </w:rPr>
      </w:pPr>
      <w:r>
        <w:rPr>
          <w:b/>
          <w:i/>
          <w:sz w:val="22"/>
          <w:szCs w:val="22"/>
        </w:rPr>
        <w:t>Proposal 12: Confirm the working assumption:</w:t>
      </w:r>
    </w:p>
    <w:p w14:paraId="18360810" w14:textId="77777777" w:rsidR="00680828" w:rsidRDefault="00680828" w:rsidP="00680828">
      <w:pPr>
        <w:rPr>
          <w:b/>
          <w:i/>
          <w:sz w:val="22"/>
          <w:szCs w:val="22"/>
        </w:rPr>
      </w:pPr>
      <w:r w:rsidRPr="00BC7718">
        <w:rPr>
          <w:b/>
          <w:i/>
          <w:sz w:val="22"/>
          <w:szCs w:val="22"/>
        </w:rPr>
        <w:t xml:space="preserve">The power component from the transport format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BC7718">
        <w:rPr>
          <w:b/>
          <w:i/>
          <w:sz w:val="22"/>
          <w:szCs w:val="22"/>
        </w:rPr>
        <w:t xml:space="preserve"> is determined based on the same mechanism and the same parameter deltaMCS of Rel-15 Msg3 for the current transmission instance.</w:t>
      </w:r>
    </w:p>
    <w:p w14:paraId="1685249E" w14:textId="77777777" w:rsidR="00680828" w:rsidRDefault="00680828" w:rsidP="00680828">
      <w:pPr>
        <w:rPr>
          <w:b/>
          <w:i/>
          <w:sz w:val="22"/>
          <w:szCs w:val="22"/>
        </w:rPr>
      </w:pPr>
      <w:r>
        <w:rPr>
          <w:b/>
          <w:i/>
          <w:sz w:val="22"/>
          <w:szCs w:val="22"/>
        </w:rPr>
        <w:t xml:space="preserve">Proposal 13: </w:t>
      </w:r>
      <w:r w:rsidRPr="00510422">
        <w:rPr>
          <w:b/>
          <w:i/>
          <w:sz w:val="22"/>
          <w:szCs w:val="22"/>
        </w:rPr>
        <w:t>There is no need to define the cell-specific MsgA PUSCH alpha for pathloss compensation.</w:t>
      </w:r>
    </w:p>
    <w:p w14:paraId="50DF34BF" w14:textId="46479CA9" w:rsidR="00680828" w:rsidRPr="002E21D4" w:rsidRDefault="00680828" w:rsidP="00680828">
      <w:pPr>
        <w:rPr>
          <w:b/>
          <w:i/>
          <w:sz w:val="22"/>
          <w:szCs w:val="22"/>
        </w:rPr>
      </w:pPr>
      <w:r>
        <w:rPr>
          <w:b/>
          <w:i/>
          <w:sz w:val="22"/>
          <w:szCs w:val="22"/>
        </w:rPr>
        <w:t>Proposal 14:</w:t>
      </w:r>
      <w:r w:rsidDel="003B0DFF">
        <w:rPr>
          <w:b/>
          <w:i/>
          <w:sz w:val="22"/>
          <w:szCs w:val="22"/>
        </w:rPr>
        <w:t xml:space="preserve"> </w:t>
      </w:r>
      <w:r w:rsidR="0004327A" w:rsidRPr="002E21D4">
        <w:rPr>
          <w:b/>
          <w:i/>
          <w:sz w:val="22"/>
          <w:szCs w:val="22"/>
        </w:rPr>
        <w:t xml:space="preserve">Separate ramp up for MsgA PUSCH and MsgA PRACH, with </w:t>
      </w:r>
      <w:r w:rsidR="0004327A">
        <w:rPr>
          <w:b/>
          <w:i/>
          <w:sz w:val="22"/>
          <w:szCs w:val="22"/>
        </w:rPr>
        <w:t>same</w:t>
      </w:r>
      <w:r w:rsidR="0004327A" w:rsidRPr="002E21D4">
        <w:rPr>
          <w:b/>
          <w:i/>
          <w:sz w:val="22"/>
          <w:szCs w:val="22"/>
        </w:rPr>
        <w:t xml:space="preserve"> counter</w:t>
      </w:r>
      <w:r w:rsidR="0004327A">
        <w:rPr>
          <w:b/>
          <w:i/>
          <w:sz w:val="22"/>
          <w:szCs w:val="22"/>
        </w:rPr>
        <w:t xml:space="preserve"> is slightly preferable.</w:t>
      </w:r>
    </w:p>
    <w:p w14:paraId="4E366524" w14:textId="77777777" w:rsidR="00680828" w:rsidRDefault="00680828" w:rsidP="00680828">
      <w:pPr>
        <w:rPr>
          <w:b/>
          <w:i/>
          <w:sz w:val="22"/>
          <w:szCs w:val="22"/>
        </w:rPr>
      </w:pPr>
      <w:r>
        <w:rPr>
          <w:b/>
          <w:i/>
          <w:sz w:val="22"/>
          <w:szCs w:val="22"/>
        </w:rPr>
        <w:t xml:space="preserve">Proposal 15: For MsgA PUSCH power ramping, </w:t>
      </w:r>
      <w:r w:rsidRPr="0099100E">
        <w:rPr>
          <w:b/>
          <w:i/>
          <w:sz w:val="22"/>
          <w:szCs w:val="22"/>
        </w:rPr>
        <w:t>PUSCHpowerRamingStep</w:t>
      </w:r>
      <w:r>
        <w:rPr>
          <w:b/>
          <w:i/>
          <w:sz w:val="22"/>
          <w:szCs w:val="22"/>
        </w:rPr>
        <w:t xml:space="preserve"> could be used if configured, but if absent, </w:t>
      </w:r>
      <w:r w:rsidRPr="0099100E">
        <w:rPr>
          <w:b/>
          <w:i/>
          <w:sz w:val="22"/>
          <w:szCs w:val="22"/>
        </w:rPr>
        <w:t>MsgAPower</w:t>
      </w:r>
      <w:r w:rsidRPr="0099100E">
        <w:rPr>
          <w:rFonts w:hint="eastAsia"/>
          <w:b/>
          <w:i/>
          <w:sz w:val="22"/>
          <w:szCs w:val="22"/>
        </w:rPr>
        <w:t>Ra</w:t>
      </w:r>
      <w:r w:rsidRPr="0099100E">
        <w:rPr>
          <w:b/>
          <w:i/>
          <w:sz w:val="22"/>
          <w:szCs w:val="22"/>
        </w:rPr>
        <w:t>mpingStep</w:t>
      </w:r>
      <w:r>
        <w:rPr>
          <w:rFonts w:hint="eastAsia"/>
          <w:b/>
          <w:i/>
          <w:sz w:val="22"/>
          <w:szCs w:val="22"/>
        </w:rPr>
        <w:t xml:space="preserve"> </w:t>
      </w:r>
      <w:r>
        <w:rPr>
          <w:b/>
          <w:i/>
          <w:sz w:val="22"/>
          <w:szCs w:val="22"/>
        </w:rPr>
        <w:t>is reused.</w:t>
      </w:r>
    </w:p>
    <w:p w14:paraId="118484F8" w14:textId="330F6B6A" w:rsidR="00680828" w:rsidRPr="0060185E" w:rsidRDefault="00680828" w:rsidP="00680828">
      <w:pPr>
        <w:rPr>
          <w:b/>
          <w:i/>
          <w:sz w:val="22"/>
          <w:szCs w:val="22"/>
        </w:rPr>
      </w:pPr>
      <w:r>
        <w:rPr>
          <w:b/>
          <w:i/>
          <w:sz w:val="22"/>
          <w:szCs w:val="22"/>
        </w:rPr>
        <w:t xml:space="preserve">Proposal 16: </w:t>
      </w:r>
      <w:r w:rsidRPr="0060185E">
        <w:rPr>
          <w:b/>
          <w:i/>
          <w:sz w:val="22"/>
          <w:szCs w:val="22"/>
        </w:rPr>
        <w:t xml:space="preserve">UE should determine the msg3 power level based on </w:t>
      </w:r>
      <w:r w:rsidR="00FE7F29">
        <w:rPr>
          <w:b/>
          <w:i/>
          <w:sz w:val="22"/>
          <w:szCs w:val="22"/>
        </w:rPr>
        <w:t xml:space="preserve">the </w:t>
      </w:r>
      <w:r w:rsidRPr="0060185E">
        <w:rPr>
          <w:b/>
          <w:i/>
          <w:sz w:val="22"/>
          <w:szCs w:val="22"/>
        </w:rPr>
        <w:t xml:space="preserve">last msgA </w:t>
      </w:r>
      <w:r w:rsidR="00FA21D9">
        <w:rPr>
          <w:b/>
          <w:i/>
          <w:sz w:val="22"/>
          <w:szCs w:val="22"/>
        </w:rPr>
        <w:t xml:space="preserve">PUSCH </w:t>
      </w:r>
      <w:r w:rsidRPr="0060185E">
        <w:rPr>
          <w:b/>
          <w:i/>
          <w:sz w:val="22"/>
          <w:szCs w:val="22"/>
        </w:rPr>
        <w:t>transmission power in fallback mode.</w:t>
      </w:r>
    </w:p>
    <w:p w14:paraId="77DAE532" w14:textId="77777777" w:rsidR="00680828" w:rsidRPr="005136FC" w:rsidRDefault="00680828" w:rsidP="00680828">
      <w:pPr>
        <w:rPr>
          <w:sz w:val="22"/>
          <w:szCs w:val="22"/>
        </w:rPr>
      </w:pPr>
      <w:r>
        <w:rPr>
          <w:b/>
          <w:i/>
          <w:sz w:val="22"/>
          <w:szCs w:val="22"/>
        </w:rPr>
        <w:t xml:space="preserve">Proposal 17: </w:t>
      </w:r>
      <w:r w:rsidRPr="005136FC">
        <w:rPr>
          <w:b/>
          <w:i/>
          <w:sz w:val="22"/>
          <w:szCs w:val="22"/>
        </w:rPr>
        <w:t>T</w:t>
      </w:r>
      <w:r w:rsidRPr="005136FC">
        <w:rPr>
          <w:rFonts w:hint="eastAsia"/>
          <w:b/>
          <w:i/>
          <w:sz w:val="22"/>
          <w:szCs w:val="22"/>
        </w:rPr>
        <w:t xml:space="preserve">he retransmission </w:t>
      </w:r>
      <w:r w:rsidRPr="005136FC">
        <w:rPr>
          <w:b/>
          <w:i/>
          <w:sz w:val="22"/>
          <w:szCs w:val="22"/>
        </w:rPr>
        <w:t>power of msgA after fallback fail</w:t>
      </w:r>
      <w:r>
        <w:rPr>
          <w:b/>
          <w:i/>
          <w:sz w:val="22"/>
          <w:szCs w:val="22"/>
        </w:rPr>
        <w:t>ure is</w:t>
      </w:r>
      <w:r w:rsidRPr="005136FC">
        <w:rPr>
          <w:b/>
          <w:i/>
          <w:sz w:val="22"/>
          <w:szCs w:val="22"/>
        </w:rPr>
        <w:t xml:space="preserve"> base</w:t>
      </w:r>
      <w:r>
        <w:rPr>
          <w:b/>
          <w:i/>
          <w:sz w:val="22"/>
          <w:szCs w:val="22"/>
        </w:rPr>
        <w:t>d</w:t>
      </w:r>
      <w:r w:rsidRPr="005136FC">
        <w:rPr>
          <w:b/>
          <w:i/>
          <w:sz w:val="22"/>
          <w:szCs w:val="22"/>
        </w:rPr>
        <w:t xml:space="preserve"> on the last msgA </w:t>
      </w:r>
      <w:r>
        <w:rPr>
          <w:b/>
          <w:i/>
          <w:sz w:val="22"/>
          <w:szCs w:val="22"/>
        </w:rPr>
        <w:t xml:space="preserve">transmission </w:t>
      </w:r>
      <w:r w:rsidRPr="005136FC">
        <w:rPr>
          <w:b/>
          <w:i/>
          <w:sz w:val="22"/>
          <w:szCs w:val="22"/>
        </w:rPr>
        <w:t>power leve</w:t>
      </w:r>
      <w:r>
        <w:rPr>
          <w:b/>
          <w:i/>
          <w:sz w:val="22"/>
          <w:szCs w:val="22"/>
        </w:rPr>
        <w:t>l.</w:t>
      </w:r>
      <w:r w:rsidRPr="005136FC">
        <w:rPr>
          <w:b/>
          <w:i/>
          <w:sz w:val="22"/>
          <w:szCs w:val="22"/>
        </w:rPr>
        <w:t xml:space="preserve"> </w:t>
      </w:r>
    </w:p>
    <w:p w14:paraId="0CFE9D2C" w14:textId="77777777" w:rsidR="00680828" w:rsidRDefault="00680828" w:rsidP="00680828">
      <w:pPr>
        <w:rPr>
          <w:b/>
          <w:i/>
          <w:sz w:val="22"/>
          <w:szCs w:val="22"/>
        </w:rPr>
      </w:pPr>
      <w:r>
        <w:rPr>
          <w:b/>
          <w:i/>
          <w:sz w:val="22"/>
          <w:szCs w:val="22"/>
        </w:rPr>
        <w:t>Proposal 18: The same msgA beam selection criterion could be used for first transmission and retransmission.</w:t>
      </w:r>
    </w:p>
    <w:p w14:paraId="201A98C6" w14:textId="77777777" w:rsidR="00680828" w:rsidRDefault="00680828" w:rsidP="00680828">
      <w:pPr>
        <w:rPr>
          <w:b/>
          <w:i/>
          <w:sz w:val="22"/>
          <w:szCs w:val="22"/>
        </w:rPr>
      </w:pPr>
      <w:r>
        <w:rPr>
          <w:b/>
          <w:i/>
          <w:sz w:val="22"/>
          <w:szCs w:val="22"/>
        </w:rPr>
        <w:t>Proposal 19: For MsgA Tx beam selection, the MsgA PRACH and MsgA PUSCH use the same Tx spatial filter (beam).</w:t>
      </w:r>
    </w:p>
    <w:p w14:paraId="03ED945C" w14:textId="77777777" w:rsidR="00680828" w:rsidRDefault="00680828" w:rsidP="00680828">
      <w:pPr>
        <w:rPr>
          <w:b/>
          <w:i/>
          <w:sz w:val="22"/>
          <w:szCs w:val="22"/>
        </w:rPr>
      </w:pPr>
      <w:r>
        <w:rPr>
          <w:b/>
          <w:i/>
          <w:sz w:val="22"/>
          <w:szCs w:val="22"/>
        </w:rPr>
        <w:t xml:space="preserve">Proposal 20: Whether UE performs UL </w:t>
      </w:r>
      <w:r>
        <w:rPr>
          <w:rFonts w:hint="eastAsia"/>
          <w:b/>
          <w:i/>
          <w:sz w:val="22"/>
          <w:szCs w:val="22"/>
        </w:rPr>
        <w:t>b</w:t>
      </w:r>
      <w:r>
        <w:rPr>
          <w:b/>
          <w:i/>
          <w:sz w:val="22"/>
          <w:szCs w:val="22"/>
        </w:rPr>
        <w:t>eam switching during retransmissions of MsgA is up to UE implementation and which beam UE switches to is also up to UE implementation.</w:t>
      </w:r>
    </w:p>
    <w:p w14:paraId="5F8BB651" w14:textId="77777777" w:rsidR="00CC3967" w:rsidRDefault="00CC3967"/>
    <w:p w14:paraId="092B2278" w14:textId="77777777" w:rsidR="0011356C" w:rsidRDefault="0011356C" w:rsidP="0011356C">
      <w:pPr>
        <w:pStyle w:val="Heading1"/>
        <w:widowControl/>
        <w:pBdr>
          <w:top w:val="single" w:sz="12" w:space="13" w:color="auto"/>
        </w:pBdr>
        <w:tabs>
          <w:tab w:val="left" w:pos="612"/>
        </w:tabs>
        <w:overflowPunct w:val="0"/>
        <w:autoSpaceDE w:val="0"/>
        <w:autoSpaceDN w:val="0"/>
        <w:adjustRightInd w:val="0"/>
        <w:snapToGrid w:val="0"/>
        <w:spacing w:before="0" w:after="120" w:line="360" w:lineRule="auto"/>
        <w:ind w:left="612" w:hanging="432"/>
        <w:jc w:val="left"/>
        <w:textAlignment w:val="baseline"/>
        <w:rPr>
          <w:rFonts w:cs="Arial"/>
        </w:rPr>
      </w:pPr>
      <w:r>
        <w:rPr>
          <w:rFonts w:cs="Arial"/>
        </w:rPr>
        <w:t>References</w:t>
      </w:r>
    </w:p>
    <w:p w14:paraId="56D60A1E" w14:textId="5AE15D5E" w:rsidR="0011356C" w:rsidRPr="0028261F" w:rsidRDefault="0011356C" w:rsidP="0011356C">
      <w:pPr>
        <w:widowControl/>
        <w:numPr>
          <w:ilvl w:val="0"/>
          <w:numId w:val="21"/>
        </w:numPr>
        <w:overflowPunct w:val="0"/>
        <w:autoSpaceDE w:val="0"/>
        <w:autoSpaceDN w:val="0"/>
        <w:adjustRightInd w:val="0"/>
        <w:snapToGrid w:val="0"/>
        <w:spacing w:line="276" w:lineRule="auto"/>
        <w:textAlignment w:val="baseline"/>
        <w:rPr>
          <w:sz w:val="22"/>
          <w:szCs w:val="22"/>
        </w:rPr>
      </w:pPr>
      <w:r w:rsidRPr="0028261F">
        <w:rPr>
          <w:sz w:val="22"/>
          <w:szCs w:val="22"/>
        </w:rPr>
        <w:t>Chairman's Notes RAN1#97 final</w:t>
      </w:r>
      <w:r w:rsidRPr="0028261F">
        <w:rPr>
          <w:rFonts w:hint="eastAsia"/>
          <w:sz w:val="22"/>
          <w:szCs w:val="22"/>
        </w:rPr>
        <w:t>, 3GPP RAN1#97, Reno, USA, May 2019.</w:t>
      </w:r>
    </w:p>
    <w:p w14:paraId="35843131" w14:textId="24AF4FA1" w:rsidR="0011356C" w:rsidRDefault="0011356C" w:rsidP="0011356C">
      <w:pPr>
        <w:widowControl/>
        <w:numPr>
          <w:ilvl w:val="0"/>
          <w:numId w:val="21"/>
        </w:numPr>
        <w:overflowPunct w:val="0"/>
        <w:autoSpaceDE w:val="0"/>
        <w:autoSpaceDN w:val="0"/>
        <w:adjustRightInd w:val="0"/>
        <w:snapToGrid w:val="0"/>
        <w:spacing w:line="276" w:lineRule="auto"/>
        <w:textAlignment w:val="baseline"/>
        <w:rPr>
          <w:sz w:val="22"/>
          <w:szCs w:val="22"/>
        </w:rPr>
      </w:pPr>
      <w:r w:rsidRPr="0028261F">
        <w:rPr>
          <w:sz w:val="22"/>
          <w:szCs w:val="22"/>
        </w:rPr>
        <w:t>Session_minutes_LTE_NTN_2SRACH_PowSav_RAN2-106-17-05-19_final</w:t>
      </w:r>
    </w:p>
    <w:p w14:paraId="6C4F0766" w14:textId="74F1D77F" w:rsidR="0011356C" w:rsidRPr="0028261F" w:rsidRDefault="0011356C" w:rsidP="0011356C">
      <w:pPr>
        <w:widowControl/>
        <w:numPr>
          <w:ilvl w:val="0"/>
          <w:numId w:val="21"/>
        </w:numPr>
        <w:overflowPunct w:val="0"/>
        <w:autoSpaceDE w:val="0"/>
        <w:autoSpaceDN w:val="0"/>
        <w:adjustRightInd w:val="0"/>
        <w:snapToGrid w:val="0"/>
        <w:spacing w:line="276" w:lineRule="auto"/>
        <w:ind w:left="357" w:hanging="357"/>
        <w:textAlignment w:val="baseline"/>
        <w:rPr>
          <w:sz w:val="22"/>
          <w:szCs w:val="22"/>
        </w:rPr>
      </w:pPr>
      <w:r w:rsidRPr="0028261F">
        <w:rPr>
          <w:rFonts w:hint="eastAsia"/>
          <w:sz w:val="22"/>
          <w:szCs w:val="22"/>
        </w:rPr>
        <w:t>R1-190</w:t>
      </w:r>
      <w:r w:rsidRPr="0028261F">
        <w:rPr>
          <w:sz w:val="22"/>
          <w:szCs w:val="22"/>
        </w:rPr>
        <w:t>7900</w:t>
      </w:r>
      <w:r w:rsidRPr="0028261F">
        <w:rPr>
          <w:rFonts w:hint="eastAsia"/>
          <w:sz w:val="22"/>
          <w:szCs w:val="22"/>
        </w:rPr>
        <w:t xml:space="preserve">, </w:t>
      </w:r>
      <w:r w:rsidRPr="0028261F">
        <w:rPr>
          <w:sz w:val="22"/>
          <w:szCs w:val="22"/>
        </w:rPr>
        <w:t>“Feature lead summary#3 on 2 step RACH procedures”</w:t>
      </w:r>
      <w:r w:rsidRPr="0028261F">
        <w:rPr>
          <w:rFonts w:hint="eastAsia"/>
          <w:sz w:val="22"/>
          <w:szCs w:val="22"/>
        </w:rPr>
        <w:t xml:space="preserve">, </w:t>
      </w:r>
      <w:r w:rsidRPr="0028261F">
        <w:rPr>
          <w:rFonts w:eastAsia="宋体"/>
          <w:sz w:val="22"/>
          <w:szCs w:val="22"/>
        </w:rPr>
        <w:t>Nokia</w:t>
      </w:r>
      <w:r w:rsidRPr="0028261F">
        <w:rPr>
          <w:rFonts w:eastAsia="宋体" w:hint="eastAsia"/>
          <w:sz w:val="22"/>
          <w:szCs w:val="22"/>
        </w:rPr>
        <w:t>, 3GPP RAN1#9</w:t>
      </w:r>
      <w:r w:rsidRPr="0028261F">
        <w:rPr>
          <w:rFonts w:eastAsia="宋体"/>
          <w:sz w:val="22"/>
          <w:szCs w:val="22"/>
        </w:rPr>
        <w:t>7</w:t>
      </w:r>
      <w:r w:rsidRPr="0028261F">
        <w:rPr>
          <w:rFonts w:eastAsia="宋体" w:hint="eastAsia"/>
          <w:sz w:val="22"/>
          <w:szCs w:val="22"/>
        </w:rPr>
        <w:t xml:space="preserve">, </w:t>
      </w:r>
      <w:r w:rsidRPr="0028261F">
        <w:rPr>
          <w:rFonts w:hint="eastAsia"/>
          <w:sz w:val="22"/>
          <w:szCs w:val="22"/>
        </w:rPr>
        <w:t>Reno, USA, May</w:t>
      </w:r>
      <w:r w:rsidRPr="0028261F">
        <w:rPr>
          <w:rFonts w:eastAsia="宋体" w:hint="eastAsia"/>
          <w:sz w:val="22"/>
          <w:szCs w:val="22"/>
        </w:rPr>
        <w:t xml:space="preserve"> 2019</w:t>
      </w:r>
    </w:p>
    <w:p w14:paraId="3F73DBDE" w14:textId="37F5BA3B" w:rsidR="0011356C" w:rsidRPr="00C97BBB" w:rsidRDefault="00E47C52" w:rsidP="004054A0">
      <w:pPr>
        <w:widowControl/>
        <w:numPr>
          <w:ilvl w:val="0"/>
          <w:numId w:val="21"/>
        </w:numPr>
        <w:overflowPunct w:val="0"/>
        <w:autoSpaceDE w:val="0"/>
        <w:autoSpaceDN w:val="0"/>
        <w:adjustRightInd w:val="0"/>
        <w:snapToGrid w:val="0"/>
        <w:spacing w:line="276" w:lineRule="auto"/>
        <w:ind w:left="357" w:hanging="357"/>
        <w:textAlignment w:val="baseline"/>
        <w:rPr>
          <w:sz w:val="22"/>
          <w:szCs w:val="22"/>
        </w:rPr>
      </w:pPr>
      <w:r w:rsidRPr="00C97BBB">
        <w:rPr>
          <w:sz w:val="22"/>
          <w:szCs w:val="22"/>
        </w:rPr>
        <w:t>Chairman's Notes RAN1#96bis final</w:t>
      </w:r>
      <w:r w:rsidR="0011356C" w:rsidRPr="00C97BBB">
        <w:rPr>
          <w:rFonts w:eastAsia="宋体" w:hint="eastAsia"/>
          <w:sz w:val="22"/>
          <w:szCs w:val="22"/>
        </w:rPr>
        <w:t>. 3GPP RAN1#96bis, Xi</w:t>
      </w:r>
      <w:r w:rsidRPr="00C97BBB">
        <w:rPr>
          <w:rFonts w:eastAsia="宋体"/>
          <w:sz w:val="22"/>
          <w:szCs w:val="22"/>
        </w:rPr>
        <w:t>’</w:t>
      </w:r>
      <w:r w:rsidR="0011356C" w:rsidRPr="00C97BBB">
        <w:rPr>
          <w:rFonts w:eastAsia="宋体" w:hint="eastAsia"/>
          <w:sz w:val="22"/>
          <w:szCs w:val="22"/>
        </w:rPr>
        <w:t>an, China, April 2019.</w:t>
      </w:r>
    </w:p>
    <w:p w14:paraId="217463F3" w14:textId="77777777" w:rsidR="0011356C" w:rsidRPr="0011356C" w:rsidRDefault="0011356C"/>
    <w:sectPr w:rsidR="0011356C" w:rsidRPr="0011356C">
      <w:pgSz w:w="11906" w:h="16838"/>
      <w:pgMar w:top="1440" w:right="1440" w:bottom="1440" w:left="1440"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CAFC2F" w16cid:durableId="20BB6BB2"/>
  <w16cid:commentId w16cid:paraId="19E4F7EE" w16cid:durableId="20BB6D6F"/>
  <w16cid:commentId w16cid:paraId="5DC90B57" w16cid:durableId="20BB71C3"/>
  <w16cid:commentId w16cid:paraId="71E73DE7" w16cid:durableId="20BB71D9"/>
  <w16cid:commentId w16cid:paraId="20CD7A32" w16cid:durableId="20BC92E7"/>
  <w16cid:commentId w16cid:paraId="280F9AA4" w16cid:durableId="20BC935A"/>
  <w16cid:commentId w16cid:paraId="37F0AF8D" w16cid:durableId="20BC9421"/>
  <w16cid:commentId w16cid:paraId="03FA0057" w16cid:durableId="20BC949B"/>
  <w16cid:commentId w16cid:paraId="48B0EE53" w16cid:durableId="20BC9516"/>
  <w16cid:commentId w16cid:paraId="75FE47D8" w16cid:durableId="20BC966A"/>
  <w16cid:commentId w16cid:paraId="6EA239A3" w16cid:durableId="20BC973A"/>
  <w16cid:commentId w16cid:paraId="2AA7A2BD" w16cid:durableId="20BCAA80"/>
  <w16cid:commentId w16cid:paraId="546431E2" w16cid:durableId="20BCAAF1"/>
  <w16cid:commentId w16cid:paraId="01C3F406" w16cid:durableId="20BCAB53"/>
  <w16cid:commentId w16cid:paraId="0F841B97" w16cid:durableId="20BCAC12"/>
  <w16cid:commentId w16cid:paraId="39FD0219" w16cid:durableId="20BCAC5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5B4326"/>
    <w:multiLevelType w:val="singleLevel"/>
    <w:tmpl w:val="A85B4326"/>
    <w:lvl w:ilvl="0">
      <w:start w:val="1"/>
      <w:numFmt w:val="bullet"/>
      <w:lvlText w:val=""/>
      <w:lvlJc w:val="left"/>
      <w:pPr>
        <w:ind w:left="420" w:hanging="420"/>
      </w:pPr>
      <w:rPr>
        <w:rFonts w:ascii="Wingdings" w:hAnsi="Wingdings" w:hint="default"/>
      </w:rPr>
    </w:lvl>
  </w:abstractNum>
  <w:abstractNum w:abstractNumId="1" w15:restartNumberingAfterBreak="0">
    <w:nsid w:val="03095D53"/>
    <w:multiLevelType w:val="singleLevel"/>
    <w:tmpl w:val="03095D53"/>
    <w:lvl w:ilvl="0">
      <w:start w:val="1"/>
      <w:numFmt w:val="bullet"/>
      <w:lvlText w:val=""/>
      <w:lvlJc w:val="left"/>
      <w:pPr>
        <w:ind w:left="420" w:hanging="420"/>
      </w:pPr>
      <w:rPr>
        <w:rFonts w:ascii="Wingdings" w:hAnsi="Wingdings" w:hint="default"/>
      </w:rPr>
    </w:lvl>
  </w:abstractNum>
  <w:abstractNum w:abstractNumId="2"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67560A"/>
    <w:multiLevelType w:val="multilevel"/>
    <w:tmpl w:val="D58E6786"/>
    <w:lvl w:ilvl="0">
      <w:start w:val="1"/>
      <mc:AlternateContent>
        <mc:Choice Requires="w14">
          <w:numFmt w:val="custom" w:format="001, 002, 003, ..."/>
        </mc:Choice>
        <mc:Fallback>
          <w:numFmt w:val="decimal"/>
        </mc:Fallback>
      </mc:AlternateContent>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7342EC"/>
    <w:multiLevelType w:val="hybridMultilevel"/>
    <w:tmpl w:val="3C60A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1D637E"/>
    <w:multiLevelType w:val="multilevel"/>
    <w:tmpl w:val="1F1D63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15:restartNumberingAfterBreak="0">
    <w:nsid w:val="297F194E"/>
    <w:multiLevelType w:val="hybridMultilevel"/>
    <w:tmpl w:val="6F48879E"/>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9" w15:restartNumberingAfterBreak="0">
    <w:nsid w:val="2A4A01AC"/>
    <w:multiLevelType w:val="hybridMultilevel"/>
    <w:tmpl w:val="8FD8C056"/>
    <w:lvl w:ilvl="0" w:tplc="F8242ED6">
      <w:start w:val="14"/>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0"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97F67"/>
    <w:multiLevelType w:val="multilevel"/>
    <w:tmpl w:val="37A97F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083677"/>
    <w:multiLevelType w:val="multilevel"/>
    <w:tmpl w:val="3C083677"/>
    <w:lvl w:ilvl="0">
      <w:start w:val="1"/>
      <w:numFmt w:val="bullet"/>
      <w:lvlText w:val="-"/>
      <w:lvlJc w:val="left"/>
      <w:pPr>
        <w:ind w:left="720" w:hanging="360"/>
      </w:pPr>
      <w:rPr>
        <w:rFonts w:ascii="Calibri" w:eastAsia="Calibri" w:hAnsi="Calibri" w:cs="Calibri"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7D652D"/>
    <w:multiLevelType w:val="hybridMultilevel"/>
    <w:tmpl w:val="8E20E9A6"/>
    <w:lvl w:ilvl="0" w:tplc="64CEC344">
      <w:start w:val="7"/>
      <w:numFmt w:val="decimal"/>
      <w:lvlText w:val="%1."/>
      <w:lvlJc w:val="left"/>
      <w:pPr>
        <w:ind w:left="1619"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F67C33"/>
    <w:multiLevelType w:val="multilevel"/>
    <w:tmpl w:val="7938FA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ED4553"/>
    <w:multiLevelType w:val="multilevel"/>
    <w:tmpl w:val="58ED455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C363E00"/>
    <w:multiLevelType w:val="multilevel"/>
    <w:tmpl w:val="7938FA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C30B82"/>
    <w:multiLevelType w:val="multilevel"/>
    <w:tmpl w:val="66C30B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B86B1B"/>
    <w:multiLevelType w:val="hybridMultilevel"/>
    <w:tmpl w:val="155A6652"/>
    <w:lvl w:ilvl="0" w:tplc="541E9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F74BE2"/>
    <w:multiLevelType w:val="multilevel"/>
    <w:tmpl w:val="72F74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5D247F"/>
    <w:multiLevelType w:val="hybridMultilevel"/>
    <w:tmpl w:val="93D4D616"/>
    <w:lvl w:ilvl="0" w:tplc="10304F92">
      <w:start w:val="12"/>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num w:numId="1">
    <w:abstractNumId w:val="17"/>
  </w:num>
  <w:num w:numId="2">
    <w:abstractNumId w:val="14"/>
  </w:num>
  <w:num w:numId="3">
    <w:abstractNumId w:val="16"/>
  </w:num>
  <w:num w:numId="4">
    <w:abstractNumId w:val="20"/>
  </w:num>
  <w:num w:numId="5">
    <w:abstractNumId w:val="23"/>
  </w:num>
  <w:num w:numId="6">
    <w:abstractNumId w:val="6"/>
  </w:num>
  <w:num w:numId="7">
    <w:abstractNumId w:val="0"/>
  </w:num>
  <w:num w:numId="8">
    <w:abstractNumId w:val="7"/>
  </w:num>
  <w:num w:numId="9">
    <w:abstractNumId w:val="25"/>
  </w:num>
  <w:num w:numId="10">
    <w:abstractNumId w:val="1"/>
  </w:num>
  <w:num w:numId="11">
    <w:abstractNumId w:val="5"/>
  </w:num>
  <w:num w:numId="12">
    <w:abstractNumId w:val="11"/>
  </w:num>
  <w:num w:numId="13">
    <w:abstractNumId w:val="13"/>
  </w:num>
  <w:num w:numId="14">
    <w:abstractNumId w:val="4"/>
  </w:num>
  <w:num w:numId="15">
    <w:abstractNumId w:val="24"/>
  </w:num>
  <w:num w:numId="16">
    <w:abstractNumId w:val="18"/>
  </w:num>
  <w:num w:numId="17">
    <w:abstractNumId w:val="8"/>
  </w:num>
  <w:num w:numId="18">
    <w:abstractNumId w:val="10"/>
  </w:num>
  <w:num w:numId="19">
    <w:abstractNumId w:val="12"/>
  </w:num>
  <w:num w:numId="20">
    <w:abstractNumId w:val="19"/>
  </w:num>
  <w:num w:numId="21">
    <w:abstractNumId w:val="2"/>
  </w:num>
  <w:num w:numId="22">
    <w:abstractNumId w:val="21"/>
  </w:num>
  <w:num w:numId="23">
    <w:abstractNumId w:val="3"/>
  </w:num>
  <w:num w:numId="24">
    <w:abstractNumId w:val="15"/>
  </w:num>
  <w:num w:numId="25">
    <w:abstractNumId w:val="9"/>
  </w:num>
  <w:num w:numId="26">
    <w:abstractNumId w:val="27"/>
  </w:num>
  <w:num w:numId="27">
    <w:abstractNumId w:val="2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A97"/>
    <w:rsid w:val="00000010"/>
    <w:rsid w:val="000054FA"/>
    <w:rsid w:val="000171A9"/>
    <w:rsid w:val="00027AA8"/>
    <w:rsid w:val="000408A3"/>
    <w:rsid w:val="0004327A"/>
    <w:rsid w:val="00043F18"/>
    <w:rsid w:val="000463F6"/>
    <w:rsid w:val="000509B8"/>
    <w:rsid w:val="00052E4F"/>
    <w:rsid w:val="000536DE"/>
    <w:rsid w:val="0005372B"/>
    <w:rsid w:val="00066E60"/>
    <w:rsid w:val="000860BD"/>
    <w:rsid w:val="00086BDA"/>
    <w:rsid w:val="000877AF"/>
    <w:rsid w:val="00090D00"/>
    <w:rsid w:val="000956AC"/>
    <w:rsid w:val="00095E62"/>
    <w:rsid w:val="0009653A"/>
    <w:rsid w:val="000972BD"/>
    <w:rsid w:val="000A1219"/>
    <w:rsid w:val="000A27F6"/>
    <w:rsid w:val="000B0F13"/>
    <w:rsid w:val="000C2A65"/>
    <w:rsid w:val="000D28EA"/>
    <w:rsid w:val="000D3814"/>
    <w:rsid w:val="000D3975"/>
    <w:rsid w:val="000E1512"/>
    <w:rsid w:val="000F03F0"/>
    <w:rsid w:val="000F1390"/>
    <w:rsid w:val="000F4AE4"/>
    <w:rsid w:val="000F689D"/>
    <w:rsid w:val="000F7480"/>
    <w:rsid w:val="00103782"/>
    <w:rsid w:val="00104A67"/>
    <w:rsid w:val="001072FB"/>
    <w:rsid w:val="0011356C"/>
    <w:rsid w:val="00113FB1"/>
    <w:rsid w:val="00132518"/>
    <w:rsid w:val="00133A5F"/>
    <w:rsid w:val="00135658"/>
    <w:rsid w:val="00153A1C"/>
    <w:rsid w:val="00156E6F"/>
    <w:rsid w:val="001656FD"/>
    <w:rsid w:val="001746F6"/>
    <w:rsid w:val="00180AA8"/>
    <w:rsid w:val="001818AB"/>
    <w:rsid w:val="0018302D"/>
    <w:rsid w:val="0018447F"/>
    <w:rsid w:val="001860AF"/>
    <w:rsid w:val="00190813"/>
    <w:rsid w:val="00193F0D"/>
    <w:rsid w:val="00195C1D"/>
    <w:rsid w:val="001A6B5C"/>
    <w:rsid w:val="001B0FD2"/>
    <w:rsid w:val="001B41D7"/>
    <w:rsid w:val="001B4C9E"/>
    <w:rsid w:val="001D02EB"/>
    <w:rsid w:val="001D1D7A"/>
    <w:rsid w:val="001D3879"/>
    <w:rsid w:val="001E28A4"/>
    <w:rsid w:val="001E28C2"/>
    <w:rsid w:val="001E54BA"/>
    <w:rsid w:val="001E6761"/>
    <w:rsid w:val="001F4756"/>
    <w:rsid w:val="002132A9"/>
    <w:rsid w:val="00224790"/>
    <w:rsid w:val="00227C8F"/>
    <w:rsid w:val="002504FD"/>
    <w:rsid w:val="002548D7"/>
    <w:rsid w:val="00273BCB"/>
    <w:rsid w:val="00280D1A"/>
    <w:rsid w:val="0028261F"/>
    <w:rsid w:val="002826D2"/>
    <w:rsid w:val="00296406"/>
    <w:rsid w:val="002A421C"/>
    <w:rsid w:val="002A6717"/>
    <w:rsid w:val="002C2594"/>
    <w:rsid w:val="002C68E3"/>
    <w:rsid w:val="002D5505"/>
    <w:rsid w:val="002E16F4"/>
    <w:rsid w:val="002E21D4"/>
    <w:rsid w:val="002F3092"/>
    <w:rsid w:val="002F7928"/>
    <w:rsid w:val="00302F1B"/>
    <w:rsid w:val="00305BCD"/>
    <w:rsid w:val="0031425C"/>
    <w:rsid w:val="00314271"/>
    <w:rsid w:val="003209FE"/>
    <w:rsid w:val="0032547D"/>
    <w:rsid w:val="00332A97"/>
    <w:rsid w:val="003347CC"/>
    <w:rsid w:val="00344753"/>
    <w:rsid w:val="003448C4"/>
    <w:rsid w:val="0034559A"/>
    <w:rsid w:val="0037343D"/>
    <w:rsid w:val="003806E4"/>
    <w:rsid w:val="00382FFB"/>
    <w:rsid w:val="00383F56"/>
    <w:rsid w:val="00385D49"/>
    <w:rsid w:val="003917A1"/>
    <w:rsid w:val="003966FA"/>
    <w:rsid w:val="00396C20"/>
    <w:rsid w:val="003A310C"/>
    <w:rsid w:val="003A3785"/>
    <w:rsid w:val="003A5BE1"/>
    <w:rsid w:val="003B0D1E"/>
    <w:rsid w:val="003B0DFF"/>
    <w:rsid w:val="003B3517"/>
    <w:rsid w:val="003D092B"/>
    <w:rsid w:val="003D305E"/>
    <w:rsid w:val="003E3D75"/>
    <w:rsid w:val="00404B1F"/>
    <w:rsid w:val="004054A0"/>
    <w:rsid w:val="0041724B"/>
    <w:rsid w:val="0041755E"/>
    <w:rsid w:val="0041795F"/>
    <w:rsid w:val="00424402"/>
    <w:rsid w:val="0043580F"/>
    <w:rsid w:val="00466247"/>
    <w:rsid w:val="00470DAF"/>
    <w:rsid w:val="00473E3D"/>
    <w:rsid w:val="00474F9C"/>
    <w:rsid w:val="00480AED"/>
    <w:rsid w:val="00481A80"/>
    <w:rsid w:val="00494B4C"/>
    <w:rsid w:val="004A360B"/>
    <w:rsid w:val="004A4CC6"/>
    <w:rsid w:val="004B5E16"/>
    <w:rsid w:val="004C0DA8"/>
    <w:rsid w:val="004C4231"/>
    <w:rsid w:val="004C61F5"/>
    <w:rsid w:val="004C747D"/>
    <w:rsid w:val="004C7589"/>
    <w:rsid w:val="004D1430"/>
    <w:rsid w:val="004D24C2"/>
    <w:rsid w:val="004D4468"/>
    <w:rsid w:val="004D4481"/>
    <w:rsid w:val="004D4CA1"/>
    <w:rsid w:val="004D597A"/>
    <w:rsid w:val="004E5174"/>
    <w:rsid w:val="004F248A"/>
    <w:rsid w:val="004F5E2F"/>
    <w:rsid w:val="004F6D4B"/>
    <w:rsid w:val="004F7E2B"/>
    <w:rsid w:val="00500F54"/>
    <w:rsid w:val="00510422"/>
    <w:rsid w:val="005136FC"/>
    <w:rsid w:val="00524BA9"/>
    <w:rsid w:val="0053483F"/>
    <w:rsid w:val="00541503"/>
    <w:rsid w:val="00541F42"/>
    <w:rsid w:val="005420AA"/>
    <w:rsid w:val="00551F53"/>
    <w:rsid w:val="00553B7F"/>
    <w:rsid w:val="005636AD"/>
    <w:rsid w:val="005737F0"/>
    <w:rsid w:val="005775C1"/>
    <w:rsid w:val="00591132"/>
    <w:rsid w:val="005A5243"/>
    <w:rsid w:val="005B108E"/>
    <w:rsid w:val="005B78AA"/>
    <w:rsid w:val="005C79E7"/>
    <w:rsid w:val="005D5CF5"/>
    <w:rsid w:val="005D68B9"/>
    <w:rsid w:val="005F2923"/>
    <w:rsid w:val="005F63D3"/>
    <w:rsid w:val="0060185E"/>
    <w:rsid w:val="00605B1E"/>
    <w:rsid w:val="00607685"/>
    <w:rsid w:val="00612808"/>
    <w:rsid w:val="00612996"/>
    <w:rsid w:val="00612C5C"/>
    <w:rsid w:val="00620E89"/>
    <w:rsid w:val="00620F4B"/>
    <w:rsid w:val="00625BB4"/>
    <w:rsid w:val="00625DFE"/>
    <w:rsid w:val="00627A85"/>
    <w:rsid w:val="00631A17"/>
    <w:rsid w:val="00633F5F"/>
    <w:rsid w:val="00636340"/>
    <w:rsid w:val="0064502E"/>
    <w:rsid w:val="00645274"/>
    <w:rsid w:val="0065678C"/>
    <w:rsid w:val="0066701F"/>
    <w:rsid w:val="00675471"/>
    <w:rsid w:val="00676922"/>
    <w:rsid w:val="00680828"/>
    <w:rsid w:val="00687389"/>
    <w:rsid w:val="00693700"/>
    <w:rsid w:val="00697A67"/>
    <w:rsid w:val="006A1DDE"/>
    <w:rsid w:val="006A7F1B"/>
    <w:rsid w:val="006C0A70"/>
    <w:rsid w:val="006D4A96"/>
    <w:rsid w:val="006E20C9"/>
    <w:rsid w:val="006E23D0"/>
    <w:rsid w:val="006F6E6F"/>
    <w:rsid w:val="0070290D"/>
    <w:rsid w:val="00707EBC"/>
    <w:rsid w:val="007150B0"/>
    <w:rsid w:val="00724B86"/>
    <w:rsid w:val="00731D78"/>
    <w:rsid w:val="00756291"/>
    <w:rsid w:val="00756559"/>
    <w:rsid w:val="0076421D"/>
    <w:rsid w:val="00765711"/>
    <w:rsid w:val="007659A1"/>
    <w:rsid w:val="00767EF3"/>
    <w:rsid w:val="00775513"/>
    <w:rsid w:val="00777255"/>
    <w:rsid w:val="00784399"/>
    <w:rsid w:val="007A2126"/>
    <w:rsid w:val="007B4BCA"/>
    <w:rsid w:val="007C2873"/>
    <w:rsid w:val="007C4930"/>
    <w:rsid w:val="007C6167"/>
    <w:rsid w:val="007C6528"/>
    <w:rsid w:val="007D304E"/>
    <w:rsid w:val="007E244F"/>
    <w:rsid w:val="007F3BDD"/>
    <w:rsid w:val="007F5B5C"/>
    <w:rsid w:val="00805CF0"/>
    <w:rsid w:val="00807637"/>
    <w:rsid w:val="00810FBB"/>
    <w:rsid w:val="00811D50"/>
    <w:rsid w:val="008230EB"/>
    <w:rsid w:val="0082587A"/>
    <w:rsid w:val="0082797A"/>
    <w:rsid w:val="00845EAF"/>
    <w:rsid w:val="00857073"/>
    <w:rsid w:val="00861288"/>
    <w:rsid w:val="008659E1"/>
    <w:rsid w:val="008711C0"/>
    <w:rsid w:val="00875A46"/>
    <w:rsid w:val="008775E0"/>
    <w:rsid w:val="0088275B"/>
    <w:rsid w:val="008837DF"/>
    <w:rsid w:val="008839FB"/>
    <w:rsid w:val="00897A5A"/>
    <w:rsid w:val="008B5514"/>
    <w:rsid w:val="008C06B5"/>
    <w:rsid w:val="008C2C54"/>
    <w:rsid w:val="008D2546"/>
    <w:rsid w:val="008D2F3D"/>
    <w:rsid w:val="008D73B9"/>
    <w:rsid w:val="008E1DC4"/>
    <w:rsid w:val="008E460E"/>
    <w:rsid w:val="00901C1F"/>
    <w:rsid w:val="00912EBE"/>
    <w:rsid w:val="009160BE"/>
    <w:rsid w:val="00917355"/>
    <w:rsid w:val="0092140A"/>
    <w:rsid w:val="00921513"/>
    <w:rsid w:val="00936ABF"/>
    <w:rsid w:val="00942AF5"/>
    <w:rsid w:val="00944281"/>
    <w:rsid w:val="00945E81"/>
    <w:rsid w:val="00951014"/>
    <w:rsid w:val="00952B42"/>
    <w:rsid w:val="009648C3"/>
    <w:rsid w:val="00977D1E"/>
    <w:rsid w:val="0098251C"/>
    <w:rsid w:val="00984174"/>
    <w:rsid w:val="00986BD1"/>
    <w:rsid w:val="0099100E"/>
    <w:rsid w:val="009932CF"/>
    <w:rsid w:val="009B18E1"/>
    <w:rsid w:val="009B43B1"/>
    <w:rsid w:val="009D09C5"/>
    <w:rsid w:val="009D1267"/>
    <w:rsid w:val="009E5CDA"/>
    <w:rsid w:val="009F381C"/>
    <w:rsid w:val="00A138ED"/>
    <w:rsid w:val="00A23F79"/>
    <w:rsid w:val="00A2713C"/>
    <w:rsid w:val="00A4172E"/>
    <w:rsid w:val="00A46B76"/>
    <w:rsid w:val="00A520C8"/>
    <w:rsid w:val="00A5466C"/>
    <w:rsid w:val="00A6607E"/>
    <w:rsid w:val="00A711A3"/>
    <w:rsid w:val="00A7228B"/>
    <w:rsid w:val="00A7488F"/>
    <w:rsid w:val="00A8287E"/>
    <w:rsid w:val="00A87D5A"/>
    <w:rsid w:val="00AB0B1B"/>
    <w:rsid w:val="00AB4EA0"/>
    <w:rsid w:val="00AB6065"/>
    <w:rsid w:val="00AC192C"/>
    <w:rsid w:val="00AC26F0"/>
    <w:rsid w:val="00AC6F97"/>
    <w:rsid w:val="00B103F9"/>
    <w:rsid w:val="00B2266C"/>
    <w:rsid w:val="00B25C54"/>
    <w:rsid w:val="00B32F37"/>
    <w:rsid w:val="00B37331"/>
    <w:rsid w:val="00B56856"/>
    <w:rsid w:val="00B57448"/>
    <w:rsid w:val="00B73853"/>
    <w:rsid w:val="00B80520"/>
    <w:rsid w:val="00B851C1"/>
    <w:rsid w:val="00B95167"/>
    <w:rsid w:val="00B96905"/>
    <w:rsid w:val="00BC2172"/>
    <w:rsid w:val="00BC373E"/>
    <w:rsid w:val="00BC3885"/>
    <w:rsid w:val="00BC7718"/>
    <w:rsid w:val="00BD22A5"/>
    <w:rsid w:val="00C02A9B"/>
    <w:rsid w:val="00C064E3"/>
    <w:rsid w:val="00C07EC0"/>
    <w:rsid w:val="00C15C31"/>
    <w:rsid w:val="00C20A7A"/>
    <w:rsid w:val="00C21425"/>
    <w:rsid w:val="00C23281"/>
    <w:rsid w:val="00C235B2"/>
    <w:rsid w:val="00C3091E"/>
    <w:rsid w:val="00C40BA6"/>
    <w:rsid w:val="00C42033"/>
    <w:rsid w:val="00C51D61"/>
    <w:rsid w:val="00C564E0"/>
    <w:rsid w:val="00C62334"/>
    <w:rsid w:val="00C6725A"/>
    <w:rsid w:val="00C71E86"/>
    <w:rsid w:val="00C74135"/>
    <w:rsid w:val="00C758AA"/>
    <w:rsid w:val="00C7629C"/>
    <w:rsid w:val="00C771A1"/>
    <w:rsid w:val="00C77225"/>
    <w:rsid w:val="00C84CF4"/>
    <w:rsid w:val="00C8583D"/>
    <w:rsid w:val="00C92A01"/>
    <w:rsid w:val="00C97BBB"/>
    <w:rsid w:val="00CA1452"/>
    <w:rsid w:val="00CA170D"/>
    <w:rsid w:val="00CB053D"/>
    <w:rsid w:val="00CB2325"/>
    <w:rsid w:val="00CB5E5C"/>
    <w:rsid w:val="00CC3967"/>
    <w:rsid w:val="00CC7542"/>
    <w:rsid w:val="00CD6BB7"/>
    <w:rsid w:val="00CD70F0"/>
    <w:rsid w:val="00CE00D6"/>
    <w:rsid w:val="00CE01CD"/>
    <w:rsid w:val="00CE052E"/>
    <w:rsid w:val="00CE5FBA"/>
    <w:rsid w:val="00D1617C"/>
    <w:rsid w:val="00D34A80"/>
    <w:rsid w:val="00D45500"/>
    <w:rsid w:val="00D46C5B"/>
    <w:rsid w:val="00D53673"/>
    <w:rsid w:val="00D6360D"/>
    <w:rsid w:val="00D661AE"/>
    <w:rsid w:val="00D7533B"/>
    <w:rsid w:val="00D826D0"/>
    <w:rsid w:val="00D84279"/>
    <w:rsid w:val="00D94391"/>
    <w:rsid w:val="00DA0430"/>
    <w:rsid w:val="00DA1442"/>
    <w:rsid w:val="00DA6EDC"/>
    <w:rsid w:val="00DA7E35"/>
    <w:rsid w:val="00DB2AE7"/>
    <w:rsid w:val="00DC5AFC"/>
    <w:rsid w:val="00DC687D"/>
    <w:rsid w:val="00DD1EF2"/>
    <w:rsid w:val="00DD49E7"/>
    <w:rsid w:val="00DD5A73"/>
    <w:rsid w:val="00DF1FD0"/>
    <w:rsid w:val="00DF25EE"/>
    <w:rsid w:val="00DF3DCC"/>
    <w:rsid w:val="00E109D6"/>
    <w:rsid w:val="00E26842"/>
    <w:rsid w:val="00E26F80"/>
    <w:rsid w:val="00E27425"/>
    <w:rsid w:val="00E30064"/>
    <w:rsid w:val="00E417B5"/>
    <w:rsid w:val="00E47C52"/>
    <w:rsid w:val="00E76CB7"/>
    <w:rsid w:val="00EA4201"/>
    <w:rsid w:val="00EA651E"/>
    <w:rsid w:val="00EB20F4"/>
    <w:rsid w:val="00EC06F9"/>
    <w:rsid w:val="00ED2413"/>
    <w:rsid w:val="00EE0929"/>
    <w:rsid w:val="00EE2FE5"/>
    <w:rsid w:val="00EE3806"/>
    <w:rsid w:val="00EF225B"/>
    <w:rsid w:val="00F02DA4"/>
    <w:rsid w:val="00F1109F"/>
    <w:rsid w:val="00F20579"/>
    <w:rsid w:val="00F26624"/>
    <w:rsid w:val="00F33874"/>
    <w:rsid w:val="00F35788"/>
    <w:rsid w:val="00F41AE2"/>
    <w:rsid w:val="00F51FD5"/>
    <w:rsid w:val="00F819EC"/>
    <w:rsid w:val="00F85D2E"/>
    <w:rsid w:val="00F90ED3"/>
    <w:rsid w:val="00F925AC"/>
    <w:rsid w:val="00F96DD1"/>
    <w:rsid w:val="00F9706E"/>
    <w:rsid w:val="00FA21D9"/>
    <w:rsid w:val="00FB004F"/>
    <w:rsid w:val="00FB4823"/>
    <w:rsid w:val="00FC0605"/>
    <w:rsid w:val="00FC7309"/>
    <w:rsid w:val="00FD1241"/>
    <w:rsid w:val="00FD72FC"/>
    <w:rsid w:val="00FE7F29"/>
    <w:rsid w:val="0C8356D9"/>
    <w:rsid w:val="109949D8"/>
    <w:rsid w:val="11056681"/>
    <w:rsid w:val="11F312F6"/>
    <w:rsid w:val="1A11010B"/>
    <w:rsid w:val="1F395FB1"/>
    <w:rsid w:val="242441B7"/>
    <w:rsid w:val="298C5320"/>
    <w:rsid w:val="30657F34"/>
    <w:rsid w:val="308128D0"/>
    <w:rsid w:val="32483B91"/>
    <w:rsid w:val="336E0F8F"/>
    <w:rsid w:val="346D7637"/>
    <w:rsid w:val="34B01CE9"/>
    <w:rsid w:val="360134EF"/>
    <w:rsid w:val="394E3EBC"/>
    <w:rsid w:val="3CE62F68"/>
    <w:rsid w:val="41341674"/>
    <w:rsid w:val="5969209B"/>
    <w:rsid w:val="61D50BB2"/>
    <w:rsid w:val="66E2184B"/>
    <w:rsid w:val="6A992B79"/>
    <w:rsid w:val="7063412E"/>
    <w:rsid w:val="7783510F"/>
    <w:rsid w:val="7BEB74DA"/>
    <w:rsid w:val="7F52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37FA2"/>
  <w15:docId w15:val="{33EDBD31-A247-4546-BBFF-B4B2E479D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cstheme="minorBidi"/>
      <w:kern w:val="2"/>
      <w:sz w:val="21"/>
      <w:szCs w:val="21"/>
    </w:rPr>
  </w:style>
  <w:style w:type="paragraph" w:styleId="Heading1">
    <w:name w:val="heading 1"/>
    <w:basedOn w:val="Normal"/>
    <w:next w:val="Normal"/>
    <w:link w:val="Heading1Char"/>
    <w:uiPriority w:val="9"/>
    <w:qFormat/>
    <w:pPr>
      <w:keepNext/>
      <w:keepLines/>
      <w:spacing w:before="340" w:after="330" w:line="578" w:lineRule="auto"/>
      <w:outlineLvl w:val="0"/>
    </w:pPr>
    <w:rPr>
      <w:rFonts w:ascii="Arial" w:hAnsi="Arial"/>
      <w:b/>
      <w:bCs/>
      <w:kern w:val="44"/>
      <w:sz w:val="32"/>
      <w:szCs w:val="44"/>
    </w:rPr>
  </w:style>
  <w:style w:type="paragraph" w:styleId="Heading2">
    <w:name w:val="heading 2"/>
    <w:basedOn w:val="Normal"/>
    <w:next w:val="Normal"/>
    <w:link w:val="Heading2Char"/>
    <w:uiPriority w:val="9"/>
    <w:unhideWhenUsed/>
    <w:qFormat/>
    <w:pPr>
      <w:keepNext/>
      <w:keepLines/>
      <w:spacing w:before="260" w:after="260" w:line="415" w:lineRule="auto"/>
      <w:outlineLvl w:val="1"/>
    </w:pPr>
    <w:rPr>
      <w:rFonts w:ascii="Arial" w:eastAsiaTheme="majorEastAsia" w:hAnsi="Arial" w:cstheme="majorBidi"/>
      <w:b/>
      <w:bCs/>
      <w:sz w:val="28"/>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rFonts w:ascii="Arial" w:hAnsi="Arial"/>
      <w:b/>
      <w:bCs/>
      <w:sz w:val="24"/>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Arial" w:eastAsiaTheme="majorEastAsia" w:hAnsi="Arial" w:cstheme="majorBidi"/>
      <w:b/>
      <w:bCs/>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rFonts w:ascii="Arial" w:hAnsi="Arial"/>
      <w:b/>
      <w:bCs/>
      <w:szCs w:val="28"/>
    </w:rPr>
  </w:style>
  <w:style w:type="paragraph" w:styleId="Heading6">
    <w:name w:val="heading 6"/>
    <w:basedOn w:val="Normal"/>
    <w:next w:val="Normal"/>
    <w:link w:val="Heading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ommentText">
    <w:name w:val="annotation text"/>
    <w:basedOn w:val="Normal"/>
    <w:link w:val="CommentTextChar"/>
    <w:uiPriority w:val="99"/>
    <w:semiHidden/>
    <w:unhideWhenUsed/>
    <w:qFormat/>
    <w:pPr>
      <w:jc w:val="left"/>
    </w:p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sz w:val="18"/>
      <w:szCs w:val="18"/>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qFormat/>
    <w:pPr>
      <w:widowControl/>
      <w:spacing w:before="100" w:beforeAutospacing="1" w:after="100" w:afterAutospacing="1"/>
      <w:jc w:val="left"/>
    </w:pPr>
    <w:rPr>
      <w:rFonts w:eastAsia="Batang" w:cs="Times New Roman"/>
      <w:kern w:val="0"/>
      <w:sz w:val="24"/>
      <w:szCs w:val="24"/>
      <w:lang w:eastAsia="ko-KR"/>
    </w:rPr>
  </w:style>
  <w:style w:type="paragraph" w:styleId="Index1">
    <w:name w:val="index 1"/>
    <w:basedOn w:val="Normal"/>
    <w:next w:val="Normal"/>
    <w:qFormat/>
    <w:pPr>
      <w:tabs>
        <w:tab w:val="right" w:leader="dot" w:pos="9299"/>
      </w:tabs>
      <w:jc w:val="left"/>
    </w:pPr>
    <w:rPr>
      <w:rFonts w:ascii="宋体" w:cs="Times New Roman"/>
    </w:rPr>
  </w:style>
  <w:style w:type="paragraph" w:styleId="Title">
    <w:name w:val="Title"/>
    <w:basedOn w:val="Normal"/>
    <w:next w:val="Normal"/>
    <w:link w:val="TitleChar"/>
    <w:uiPriority w:val="10"/>
    <w:qFormat/>
    <w:pPr>
      <w:spacing w:before="240" w:after="60"/>
      <w:jc w:val="center"/>
      <w:outlineLvl w:val="0"/>
    </w:pPr>
    <w:rPr>
      <w:rFonts w:ascii="Arial" w:eastAsia="宋体" w:hAnsi="Arial" w:cstheme="majorBidi"/>
      <w:b/>
      <w:bCs/>
      <w:sz w:val="44"/>
      <w:szCs w:val="32"/>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21"/>
      <w:szCs w:val="21"/>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qFormat/>
    <w:rPr>
      <w:rFonts w:ascii="Arial" w:hAnsi="Arial"/>
      <w:b/>
      <w:bCs/>
      <w:kern w:val="44"/>
      <w:sz w:val="32"/>
      <w:szCs w:val="44"/>
    </w:rPr>
  </w:style>
  <w:style w:type="character" w:customStyle="1" w:styleId="Heading2Char">
    <w:name w:val="Heading 2 Char"/>
    <w:basedOn w:val="DefaultParagraphFont"/>
    <w:link w:val="Heading2"/>
    <w:uiPriority w:val="9"/>
    <w:qFormat/>
    <w:rPr>
      <w:rFonts w:ascii="Arial" w:eastAsiaTheme="majorEastAsia" w:hAnsi="Arial" w:cstheme="majorBidi"/>
      <w:b/>
      <w:bCs/>
      <w:sz w:val="28"/>
      <w:szCs w:val="32"/>
    </w:rPr>
  </w:style>
  <w:style w:type="character" w:customStyle="1" w:styleId="Heading3Char">
    <w:name w:val="Heading 3 Char"/>
    <w:basedOn w:val="DefaultParagraphFont"/>
    <w:link w:val="Heading3"/>
    <w:uiPriority w:val="9"/>
    <w:qFormat/>
    <w:rPr>
      <w:rFonts w:ascii="Arial" w:hAnsi="Arial"/>
      <w:b/>
      <w:bCs/>
      <w:sz w:val="24"/>
      <w:szCs w:val="32"/>
    </w:rPr>
  </w:style>
  <w:style w:type="character" w:customStyle="1" w:styleId="Heading4Char">
    <w:name w:val="Heading 4 Char"/>
    <w:basedOn w:val="DefaultParagraphFont"/>
    <w:link w:val="Heading4"/>
    <w:uiPriority w:val="9"/>
    <w:qFormat/>
    <w:rPr>
      <w:rFonts w:ascii="Arial" w:eastAsiaTheme="majorEastAsia" w:hAnsi="Arial" w:cstheme="majorBidi"/>
      <w:b/>
      <w:bCs/>
      <w:szCs w:val="28"/>
    </w:rPr>
  </w:style>
  <w:style w:type="character" w:customStyle="1" w:styleId="Heading5Char">
    <w:name w:val="Heading 5 Char"/>
    <w:basedOn w:val="DefaultParagraphFont"/>
    <w:link w:val="Heading5"/>
    <w:uiPriority w:val="9"/>
    <w:qFormat/>
    <w:rPr>
      <w:rFonts w:ascii="Arial" w:hAnsi="Arial"/>
      <w:b/>
      <w:bCs/>
      <w:szCs w:val="28"/>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Pr>
      <w:b/>
      <w:bCs/>
      <w:sz w:val="24"/>
      <w:szCs w:val="24"/>
    </w:rPr>
  </w:style>
  <w:style w:type="character" w:customStyle="1" w:styleId="Heading8Char">
    <w:name w:val="Heading 8 Char"/>
    <w:basedOn w:val="DefaultParagraphFont"/>
    <w:link w:val="Heading8"/>
    <w:uiPriority w:val="9"/>
    <w:qFormat/>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Pr>
      <w:rFonts w:asciiTheme="majorHAnsi" w:eastAsiaTheme="majorEastAsia" w:hAnsiTheme="majorHAnsi" w:cstheme="majorBidi"/>
      <w:szCs w:val="21"/>
    </w:rPr>
  </w:style>
  <w:style w:type="character" w:customStyle="1" w:styleId="TitleChar">
    <w:name w:val="Title Char"/>
    <w:basedOn w:val="DefaultParagraphFont"/>
    <w:link w:val="Title"/>
    <w:uiPriority w:val="10"/>
    <w:qFormat/>
    <w:rPr>
      <w:rFonts w:ascii="Arial" w:eastAsia="宋体" w:hAnsi="Arial" w:cstheme="majorBidi"/>
      <w:b/>
      <w:bCs/>
      <w:sz w:val="44"/>
      <w:szCs w:val="32"/>
    </w:rPr>
  </w:style>
  <w:style w:type="character" w:customStyle="1" w:styleId="SubtitleChar">
    <w:name w:val="Subtitle Char"/>
    <w:basedOn w:val="DefaultParagraphFont"/>
    <w:link w:val="Subtitle"/>
    <w:uiPriority w:val="11"/>
    <w:qFormat/>
    <w:rPr>
      <w:rFonts w:asciiTheme="majorHAnsi" w:eastAsia="宋体" w:hAnsiTheme="majorHAnsi" w:cstheme="majorBidi"/>
      <w:b/>
      <w:bCs/>
      <w:kern w:val="28"/>
      <w:sz w:val="32"/>
      <w:szCs w:val="32"/>
    </w:rPr>
  </w:style>
  <w:style w:type="character" w:customStyle="1" w:styleId="1">
    <w:name w:val="不明显强调1"/>
    <w:basedOn w:val="DefaultParagraphFont"/>
    <w:uiPriority w:val="19"/>
    <w:qFormat/>
    <w:rPr>
      <w:i/>
      <w:iCs/>
      <w:color w:val="7F7F7F" w:themeColor="text1" w:themeTint="80"/>
    </w:rPr>
  </w:style>
  <w:style w:type="character" w:customStyle="1" w:styleId="10">
    <w:name w:val="明显强调1"/>
    <w:basedOn w:val="DefaultParagraphFont"/>
    <w:uiPriority w:val="21"/>
    <w:qFormat/>
    <w:rPr>
      <w:b/>
      <w:bCs/>
      <w:i/>
      <w:iCs/>
      <w:color w:val="4F81BD" w:themeColor="accent1"/>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qFormat/>
    <w:rPr>
      <w:b/>
      <w:bCs/>
      <w:i/>
      <w:iCs/>
      <w:color w:val="4F81BD" w:themeColor="accent1"/>
    </w:rPr>
  </w:style>
  <w:style w:type="character" w:customStyle="1" w:styleId="11">
    <w:name w:val="不明显参考1"/>
    <w:basedOn w:val="DefaultParagraphFont"/>
    <w:uiPriority w:val="31"/>
    <w:qFormat/>
    <w:rPr>
      <w:smallCaps/>
      <w:color w:val="C0504D" w:themeColor="accent2"/>
      <w:u w:val="single"/>
    </w:rPr>
  </w:style>
  <w:style w:type="character" w:customStyle="1" w:styleId="12">
    <w:name w:val="明显参考1"/>
    <w:basedOn w:val="DefaultParagraphFont"/>
    <w:uiPriority w:val="32"/>
    <w:qFormat/>
    <w:rPr>
      <w:b/>
      <w:bCs/>
      <w:smallCaps/>
      <w:color w:val="C0504D" w:themeColor="accent2"/>
      <w:spacing w:val="5"/>
      <w:u w:val="single"/>
    </w:rPr>
  </w:style>
  <w:style w:type="character" w:customStyle="1" w:styleId="13">
    <w:name w:val="书籍标题1"/>
    <w:basedOn w:val="DefaultParagraphFont"/>
    <w:uiPriority w:val="33"/>
    <w:qFormat/>
    <w:rPr>
      <w:b/>
      <w:bCs/>
      <w:smallCaps/>
      <w:spacing w:val="5"/>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99"/>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hAnsi="Times New Roman"/>
    </w:rPr>
  </w:style>
  <w:style w:type="paragraph" w:customStyle="1" w:styleId="B1">
    <w:name w:val="B1"/>
    <w:basedOn w:val="List"/>
    <w:link w:val="B1Char1"/>
    <w:qFormat/>
    <w:pPr>
      <w:widowControl/>
      <w:spacing w:after="180"/>
      <w:ind w:left="568" w:firstLineChars="0" w:hanging="284"/>
      <w:contextualSpacing w:val="0"/>
      <w:jc w:val="left"/>
    </w:pPr>
    <w:rPr>
      <w:rFonts w:cs="Times New Roman"/>
      <w:kern w:val="0"/>
      <w:sz w:val="20"/>
      <w:szCs w:val="20"/>
      <w:lang w:val="en-GB" w:eastAsia="en-US"/>
    </w:rPr>
  </w:style>
  <w:style w:type="paragraph" w:customStyle="1" w:styleId="B2">
    <w:name w:val="B2"/>
    <w:basedOn w:val="List2"/>
    <w:link w:val="B2Char"/>
    <w:qFormat/>
    <w:pPr>
      <w:widowControl/>
      <w:spacing w:after="180"/>
      <w:ind w:leftChars="0" w:left="851" w:firstLineChars="0" w:hanging="284"/>
      <w:contextualSpacing w:val="0"/>
      <w:jc w:val="left"/>
    </w:pPr>
    <w:rPr>
      <w:rFonts w:cs="Times New Roman"/>
      <w:kern w:val="0"/>
      <w:sz w:val="20"/>
      <w:szCs w:val="20"/>
      <w:lang w:val="en-GB" w:eastAsia="en-US"/>
    </w:rPr>
  </w:style>
  <w:style w:type="paragraph" w:customStyle="1" w:styleId="B3">
    <w:name w:val="B3"/>
    <w:basedOn w:val="List3"/>
    <w:link w:val="B3Char"/>
    <w:qFormat/>
    <w:pPr>
      <w:widowControl/>
      <w:spacing w:after="180"/>
      <w:ind w:leftChars="0" w:left="1135" w:firstLineChars="0" w:hanging="284"/>
      <w:contextualSpacing w:val="0"/>
      <w:jc w:val="left"/>
    </w:pPr>
    <w:rPr>
      <w:rFonts w:cs="Times New Roman"/>
      <w:kern w:val="0"/>
      <w:sz w:val="20"/>
      <w:szCs w:val="20"/>
      <w:lang w:val="en-GB"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3Char">
    <w:name w:val="B3 Char"/>
    <w:link w:val="B3"/>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alloonTextChar">
    <w:name w:val="Balloon Text Char"/>
    <w:basedOn w:val="DefaultParagraphFont"/>
    <w:link w:val="BalloonText"/>
    <w:uiPriority w:val="99"/>
    <w:semiHidden/>
    <w:qFormat/>
    <w:rPr>
      <w:rFonts w:ascii="Times New Roman" w:hAnsi="Times New Roman"/>
      <w:kern w:val="2"/>
      <w:sz w:val="18"/>
      <w:szCs w:val="18"/>
    </w:rPr>
  </w:style>
  <w:style w:type="character" w:customStyle="1" w:styleId="Doc-text2CharChar">
    <w:name w:val="Doc-text2 Char Char"/>
    <w:basedOn w:val="DefaultParagraphFont"/>
    <w:link w:val="Doc-text2"/>
    <w:qFormat/>
    <w:locked/>
    <w:rPr>
      <w:rFonts w:ascii="Arial" w:eastAsia="MS Mincho" w:hAnsi="Arial" w:cs="Arial"/>
      <w:szCs w:val="24"/>
      <w:lang w:val="en-GB" w:eastAsia="en-GB"/>
    </w:r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cs="Arial"/>
      <w:kern w:val="0"/>
      <w:sz w:val="20"/>
      <w:szCs w:val="24"/>
      <w:lang w:val="en-GB" w:eastAsia="en-GB"/>
    </w:rPr>
  </w:style>
  <w:style w:type="paragraph" w:styleId="CommentSubject">
    <w:name w:val="annotation subject"/>
    <w:basedOn w:val="CommentText"/>
    <w:next w:val="CommentText"/>
    <w:link w:val="CommentSubjectChar"/>
    <w:uiPriority w:val="99"/>
    <w:semiHidden/>
    <w:unhideWhenUsed/>
    <w:rsid w:val="005B108E"/>
    <w:rPr>
      <w:b/>
      <w:bCs/>
    </w:rPr>
  </w:style>
  <w:style w:type="character" w:customStyle="1" w:styleId="CommentTextChar">
    <w:name w:val="Comment Text Char"/>
    <w:basedOn w:val="DefaultParagraphFont"/>
    <w:link w:val="CommentText"/>
    <w:uiPriority w:val="99"/>
    <w:semiHidden/>
    <w:rsid w:val="005B108E"/>
    <w:rPr>
      <w:rFonts w:eastAsiaTheme="minorEastAsia" w:cstheme="minorBidi"/>
      <w:kern w:val="2"/>
      <w:sz w:val="21"/>
      <w:szCs w:val="21"/>
    </w:rPr>
  </w:style>
  <w:style w:type="character" w:customStyle="1" w:styleId="CommentSubjectChar">
    <w:name w:val="Comment Subject Char"/>
    <w:basedOn w:val="CommentTextChar"/>
    <w:link w:val="CommentSubject"/>
    <w:uiPriority w:val="99"/>
    <w:semiHidden/>
    <w:rsid w:val="005B108E"/>
    <w:rPr>
      <w:rFonts w:eastAsiaTheme="minorEastAsia" w:cstheme="minorBidi"/>
      <w:b/>
      <w:bCs/>
      <w:kern w:val="2"/>
      <w:sz w:val="21"/>
      <w:szCs w:val="21"/>
    </w:rPr>
  </w:style>
  <w:style w:type="character" w:customStyle="1" w:styleId="Doc-text2Char">
    <w:name w:val="Doc-text2 Char"/>
    <w:rsid w:val="009160BE"/>
    <w:rPr>
      <w:rFonts w:ascii="Arial" w:hAnsi="Arial"/>
      <w:szCs w:val="24"/>
      <w:lang w:val="en-GB" w:eastAsia="en-GB"/>
    </w:rPr>
  </w:style>
  <w:style w:type="paragraph" w:customStyle="1" w:styleId="PatAppBody">
    <w:name w:val="PatApp Body"/>
    <w:basedOn w:val="Normal"/>
    <w:link w:val="PatAppBodyChar"/>
    <w:qFormat/>
    <w:rsid w:val="001860AF"/>
    <w:pPr>
      <w:widowControl/>
      <w:numPr>
        <w:numId w:val="23"/>
      </w:numPr>
      <w:spacing w:before="240" w:after="240" w:line="360" w:lineRule="auto"/>
      <w:jc w:val="left"/>
    </w:pPr>
    <w:rPr>
      <w:rFonts w:cs="Times New Roman"/>
      <w:bCs/>
      <w:kern w:val="0"/>
      <w:sz w:val="24"/>
      <w:szCs w:val="24"/>
      <w:lang w:eastAsia="en-US"/>
    </w:rPr>
  </w:style>
  <w:style w:type="character" w:customStyle="1" w:styleId="PatAppBodyChar">
    <w:name w:val="PatApp Body Char"/>
    <w:basedOn w:val="DefaultParagraphFont"/>
    <w:link w:val="PatAppBody"/>
    <w:qFormat/>
    <w:rsid w:val="001860AF"/>
    <w:rPr>
      <w:rFonts w:eastAsiaTheme="minorEastAsia"/>
      <w:bCs/>
      <w:sz w:val="24"/>
      <w:szCs w:val="24"/>
      <w:lang w:eastAsia="en-US"/>
    </w:rPr>
  </w:style>
  <w:style w:type="character" w:customStyle="1" w:styleId="apple-converted-space">
    <w:name w:val="apple-converted-space"/>
    <w:basedOn w:val="DefaultParagraphFont"/>
    <w:rsid w:val="00B738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AB6065"/>
    <w:pPr>
      <w:widowControl/>
      <w:tabs>
        <w:tab w:val="center" w:pos="4153"/>
        <w:tab w:val="right" w:pos="8306"/>
      </w:tabs>
      <w:jc w:val="left"/>
    </w:pPr>
    <w:rPr>
      <w:rFonts w:eastAsia="Times New Roman" w:cs="Times New Roman"/>
      <w:kern w:val="0"/>
      <w:sz w:val="20"/>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AB606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728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2.bin"/><Relationship Id="rId7" Type="http://schemas.openxmlformats.org/officeDocument/2006/relationships/image" Target="media/image1.png"/><Relationship Id="rId12" Type="http://schemas.openxmlformats.org/officeDocument/2006/relationships/oleObject" Target="embeddings/Microsoft_Visio_2003-2010___2.vsd"/><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C:\Program%20Files%20(x86)\zMail\app\R1-1907900.zip" TargetMode="Externa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4.bin"/><Relationship Id="rId10" Type="http://schemas.openxmlformats.org/officeDocument/2006/relationships/oleObject" Target="embeddings/Microsoft_Visio_2003-2010___1.vsd"/><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 2010 look</Template>
  <TotalTime>67</TotalTime>
  <Pages>19</Pages>
  <Words>6372</Words>
  <Characters>36324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lastModifiedBy>ZTE</cp:lastModifiedBy>
  <cp:revision>11</cp:revision>
  <dcterms:created xsi:type="dcterms:W3CDTF">2019-08-14T10:11:00Z</dcterms:created>
  <dcterms:modified xsi:type="dcterms:W3CDTF">2019-08-16T08:40:00Z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